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F756" w14:textId="30AE1E06" w:rsidR="00422166" w:rsidRDefault="00422166" w:rsidP="00422166">
      <w:r>
        <w:t>The treasurer plays a critical role in any organization. Although everyone is responsible for mon</w:t>
      </w:r>
      <w:r w:rsidR="001E2616">
        <w:t xml:space="preserve">ey </w:t>
      </w:r>
      <w:r>
        <w:t>earned and spent, the treasurer is the front line for financial accountability for any organization.</w:t>
      </w:r>
    </w:p>
    <w:p w14:paraId="20A71CA5" w14:textId="77777777" w:rsidR="001E2616" w:rsidRDefault="001E2616" w:rsidP="00422166"/>
    <w:p w14:paraId="2E567C0E" w14:textId="77777777" w:rsidR="00422166" w:rsidRDefault="00422166" w:rsidP="00422166">
      <w:r>
        <w:t xml:space="preserve">The Treasurer should be someone who </w:t>
      </w:r>
      <w:proofErr w:type="gramStart"/>
      <w:r>
        <w:t>is</w:t>
      </w:r>
      <w:proofErr w:type="gramEnd"/>
    </w:p>
    <w:p w14:paraId="46E1E872" w14:textId="6D584113" w:rsidR="00422166" w:rsidRDefault="00422166" w:rsidP="00422166">
      <w:pPr>
        <w:pStyle w:val="ListParagraph"/>
        <w:numPr>
          <w:ilvl w:val="0"/>
          <w:numId w:val="46"/>
        </w:numPr>
      </w:pPr>
      <w:r>
        <w:t>Trustworthy and of good character</w:t>
      </w:r>
    </w:p>
    <w:p w14:paraId="639F4291" w14:textId="47FB020A" w:rsidR="00422166" w:rsidRDefault="00422166" w:rsidP="00422166">
      <w:pPr>
        <w:pStyle w:val="ListParagraph"/>
        <w:numPr>
          <w:ilvl w:val="0"/>
          <w:numId w:val="46"/>
        </w:numPr>
      </w:pPr>
      <w:r>
        <w:t>Detail oriented</w:t>
      </w:r>
    </w:p>
    <w:p w14:paraId="6FC996C1" w14:textId="6495498E" w:rsidR="00422166" w:rsidRDefault="00422166" w:rsidP="00422166">
      <w:pPr>
        <w:pStyle w:val="ListParagraph"/>
        <w:numPr>
          <w:ilvl w:val="0"/>
          <w:numId w:val="46"/>
        </w:numPr>
      </w:pPr>
      <w:r>
        <w:t>Organized</w:t>
      </w:r>
    </w:p>
    <w:p w14:paraId="23A96167" w14:textId="332A7FBB" w:rsidR="00422166" w:rsidRDefault="00422166" w:rsidP="00422166">
      <w:pPr>
        <w:pStyle w:val="ListParagraph"/>
        <w:numPr>
          <w:ilvl w:val="0"/>
          <w:numId w:val="46"/>
        </w:numPr>
      </w:pPr>
      <w:r>
        <w:t xml:space="preserve">Able to manage and reconcile their household </w:t>
      </w:r>
      <w:proofErr w:type="gramStart"/>
      <w:r>
        <w:t>checkbook</w:t>
      </w:r>
      <w:proofErr w:type="gramEnd"/>
    </w:p>
    <w:p w14:paraId="340A667D" w14:textId="547557AC" w:rsidR="00422166" w:rsidRDefault="00422166" w:rsidP="00422166">
      <w:pPr>
        <w:pStyle w:val="ListParagraph"/>
        <w:numPr>
          <w:ilvl w:val="0"/>
          <w:numId w:val="46"/>
        </w:numPr>
      </w:pPr>
      <w:r>
        <w:t>A team player</w:t>
      </w:r>
    </w:p>
    <w:p w14:paraId="47D54F0E" w14:textId="2B7766C9" w:rsidR="00422166" w:rsidRDefault="00422166" w:rsidP="00422166">
      <w:pPr>
        <w:pStyle w:val="ListParagraph"/>
        <w:numPr>
          <w:ilvl w:val="0"/>
          <w:numId w:val="46"/>
        </w:numPr>
      </w:pPr>
      <w:r>
        <w:t xml:space="preserve">May require experience with or willingness to learn accounting </w:t>
      </w:r>
      <w:proofErr w:type="gramStart"/>
      <w:r>
        <w:t>software</w:t>
      </w:r>
      <w:proofErr w:type="gramEnd"/>
    </w:p>
    <w:p w14:paraId="5D4694EA" w14:textId="77777777" w:rsidR="00422166" w:rsidRDefault="00422166" w:rsidP="00422166"/>
    <w:p w14:paraId="4BDB835A" w14:textId="705C4628" w:rsidR="00422166" w:rsidRDefault="00422166" w:rsidP="00422166">
      <w:r>
        <w:t xml:space="preserve">The </w:t>
      </w:r>
      <w:r w:rsidR="001E2616">
        <w:t>T</w:t>
      </w:r>
      <w:r>
        <w:t>reasurer is elected or appointed annually and reports to the President. The Treasurer is a member</w:t>
      </w:r>
      <w:r w:rsidR="00DA7BF3">
        <w:t xml:space="preserve"> </w:t>
      </w:r>
      <w:r>
        <w:t>of a Chapter’s Board of Directors. Responsibilities vary based on individual Chapter Policies. A general</w:t>
      </w:r>
      <w:r w:rsidR="00DA7BF3">
        <w:t xml:space="preserve"> </w:t>
      </w:r>
      <w:r>
        <w:t>list of typical responsibilities is included below.</w:t>
      </w:r>
    </w:p>
    <w:p w14:paraId="37931D6F" w14:textId="31324705" w:rsidR="00422166" w:rsidRDefault="00422166" w:rsidP="001E2616">
      <w:pPr>
        <w:ind w:left="990" w:hanging="270"/>
      </w:pPr>
      <w:r>
        <w:t>1. Maintain financial information for the Chapter for all cash and investment accounts and reconcile</w:t>
      </w:r>
      <w:r w:rsidR="00DA7BF3">
        <w:t xml:space="preserve"> </w:t>
      </w:r>
      <w:r>
        <w:t>cash accounts each month.</w:t>
      </w:r>
    </w:p>
    <w:p w14:paraId="21DD09BC" w14:textId="77777777" w:rsidR="00422166" w:rsidRDefault="00422166" w:rsidP="001E2616">
      <w:pPr>
        <w:ind w:left="990" w:hanging="270"/>
      </w:pPr>
      <w:r>
        <w:t>2. Manage legal paperwork and ensure paperwork is completed and submitted by due dates.</w:t>
      </w:r>
    </w:p>
    <w:p w14:paraId="37CB460B" w14:textId="77777777" w:rsidR="00422166" w:rsidRDefault="00422166" w:rsidP="00422166">
      <w:pPr>
        <w:ind w:left="720"/>
      </w:pPr>
      <w:r>
        <w:t>3. Pay the bills owed by the Chapter per Chapter policies/procedures.</w:t>
      </w:r>
    </w:p>
    <w:p w14:paraId="0C4AD82F" w14:textId="77777777" w:rsidR="00422166" w:rsidRDefault="00422166" w:rsidP="00422166">
      <w:pPr>
        <w:ind w:left="720"/>
      </w:pPr>
      <w:r>
        <w:t>4. Deposit and record funds received by the Chapter.</w:t>
      </w:r>
    </w:p>
    <w:p w14:paraId="716CBD7E" w14:textId="1939DED7" w:rsidR="00422166" w:rsidRDefault="00422166" w:rsidP="001E2616">
      <w:pPr>
        <w:ind w:left="990" w:hanging="270"/>
      </w:pPr>
      <w:r>
        <w:t>5. Communicate with the Chapter’s membership and the Board regarding changes, concerns, or issues</w:t>
      </w:r>
      <w:r w:rsidR="00DA7BF3">
        <w:t xml:space="preserve"> </w:t>
      </w:r>
      <w:r>
        <w:t xml:space="preserve">affecting the Chapter’s financial </w:t>
      </w:r>
      <w:r w:rsidR="001E2616">
        <w:t>well-being</w:t>
      </w:r>
      <w:r>
        <w:t>.</w:t>
      </w:r>
    </w:p>
    <w:p w14:paraId="73AE862D" w14:textId="77777777" w:rsidR="00422166" w:rsidRDefault="00422166" w:rsidP="00422166">
      <w:pPr>
        <w:ind w:left="720"/>
      </w:pPr>
      <w:r>
        <w:t>6. Follow and give input on fiscal policies and procedures set up by the Chapter.</w:t>
      </w:r>
    </w:p>
    <w:p w14:paraId="0768A41C" w14:textId="64D10533" w:rsidR="00422166" w:rsidRDefault="00422166" w:rsidP="001E2616">
      <w:pPr>
        <w:ind w:left="990" w:hanging="270"/>
      </w:pPr>
      <w:r>
        <w:t>7. Attend monthly Board Meetings and General Membership Meetings and present a report of current</w:t>
      </w:r>
      <w:r w:rsidR="00DA7BF3">
        <w:t xml:space="preserve"> </w:t>
      </w:r>
      <w:r>
        <w:t>balances of cash/investment accounts.</w:t>
      </w:r>
    </w:p>
    <w:p w14:paraId="546C7F44" w14:textId="4AC21319" w:rsidR="00422166" w:rsidRDefault="00422166" w:rsidP="00422166">
      <w:pPr>
        <w:ind w:left="720"/>
      </w:pPr>
      <w:r>
        <w:t xml:space="preserve">8. Order nametags for new members. </w:t>
      </w:r>
      <w:r w:rsidR="001E2616">
        <w:t>(</w:t>
      </w:r>
      <w:proofErr w:type="gramStart"/>
      <w:r>
        <w:t>in</w:t>
      </w:r>
      <w:proofErr w:type="gramEnd"/>
      <w:r>
        <w:t xml:space="preserve"> some chapters, not all</w:t>
      </w:r>
      <w:r w:rsidR="001E2616">
        <w:t>)</w:t>
      </w:r>
    </w:p>
    <w:p w14:paraId="615B3D46" w14:textId="6025B5AF" w:rsidR="00422166" w:rsidRDefault="00422166" w:rsidP="00422166">
      <w:pPr>
        <w:ind w:left="720"/>
      </w:pPr>
      <w:r>
        <w:t xml:space="preserve">9. Send </w:t>
      </w:r>
      <w:proofErr w:type="gramStart"/>
      <w:r>
        <w:t>30-60-90 day</w:t>
      </w:r>
      <w:proofErr w:type="gramEnd"/>
      <w:r>
        <w:t xml:space="preserve"> dues reminders to members each month. </w:t>
      </w:r>
      <w:r w:rsidR="001E2616">
        <w:t>(</w:t>
      </w:r>
      <w:proofErr w:type="gramStart"/>
      <w:r>
        <w:t>in</w:t>
      </w:r>
      <w:proofErr w:type="gramEnd"/>
      <w:r>
        <w:t xml:space="preserve"> some chapters, not all</w:t>
      </w:r>
      <w:r w:rsidR="001E2616">
        <w:t>)</w:t>
      </w:r>
    </w:p>
    <w:p w14:paraId="044AA403" w14:textId="77777777" w:rsidR="00422166" w:rsidRDefault="00422166" w:rsidP="00422166">
      <w:pPr>
        <w:ind w:left="720"/>
      </w:pPr>
      <w:r>
        <w:t>10. Work with Board members to develop and finalize an annual Chapter budget.</w:t>
      </w:r>
    </w:p>
    <w:p w14:paraId="3E82CB0D" w14:textId="77777777" w:rsidR="00422166" w:rsidRDefault="00422166" w:rsidP="001E2616">
      <w:pPr>
        <w:ind w:left="1080" w:hanging="360"/>
      </w:pPr>
      <w:r>
        <w:t>11. Provide a budget to actual financial report to the Board of Directors on a quarterly basis.</w:t>
      </w:r>
    </w:p>
    <w:p w14:paraId="3AB481E6" w14:textId="77777777" w:rsidR="00422166" w:rsidRDefault="00422166" w:rsidP="00422166">
      <w:pPr>
        <w:ind w:left="720"/>
      </w:pPr>
      <w:r>
        <w:t>12. Assist in mentoring and training someone to replace you as Treasurer.</w:t>
      </w:r>
    </w:p>
    <w:p w14:paraId="1794150B" w14:textId="35B199E6" w:rsidR="00422166" w:rsidRDefault="00422166" w:rsidP="001E2616">
      <w:pPr>
        <w:ind w:left="1080" w:hanging="360"/>
      </w:pPr>
      <w:r>
        <w:t>13. Delegate certain responsibilities as appropriate, but the Treasurer is still responsible to ensure</w:t>
      </w:r>
      <w:r w:rsidR="00DA7BF3">
        <w:t xml:space="preserve"> </w:t>
      </w:r>
      <w:r>
        <w:t>assignments are completed.</w:t>
      </w:r>
    </w:p>
    <w:p w14:paraId="14D4A8AA" w14:textId="43AE67E6" w:rsidR="00422166" w:rsidRDefault="00422166" w:rsidP="001E2616">
      <w:pPr>
        <w:ind w:left="1080" w:hanging="360"/>
      </w:pPr>
      <w:r>
        <w:t xml:space="preserve">14. Prepare or oversee preparation of all tax filings and licenses with the IRS and State of </w:t>
      </w:r>
      <w:r w:rsidR="001E2616">
        <w:t>Michigan. (</w:t>
      </w:r>
      <w:r>
        <w:t>990, Corporation Information Update, Sale Tax Returns, License to Solicit).</w:t>
      </w:r>
    </w:p>
    <w:p w14:paraId="3D573263" w14:textId="77777777" w:rsidR="00422166" w:rsidRDefault="00422166" w:rsidP="00422166">
      <w:pPr>
        <w:ind w:left="720"/>
      </w:pPr>
      <w:r>
        <w:t>15. Provide start-up cash for projects when needed.</w:t>
      </w:r>
    </w:p>
    <w:p w14:paraId="5534D562" w14:textId="77777777" w:rsidR="00422166" w:rsidRDefault="00422166" w:rsidP="00422166">
      <w:pPr>
        <w:ind w:left="720"/>
      </w:pPr>
      <w:r>
        <w:t>16. Assist project chairperson in preparing the project financial report.</w:t>
      </w:r>
    </w:p>
    <w:p w14:paraId="66EAED23" w14:textId="77777777" w:rsidR="00422166" w:rsidRDefault="00422166" w:rsidP="00422166">
      <w:pPr>
        <w:ind w:left="720"/>
      </w:pPr>
      <w:r>
        <w:lastRenderedPageBreak/>
        <w:t>17. Retain fiscal/accounting records according to IRS guidelines.</w:t>
      </w:r>
    </w:p>
    <w:p w14:paraId="5D983E11" w14:textId="77777777" w:rsidR="00422166" w:rsidRDefault="00422166" w:rsidP="00422166">
      <w:pPr>
        <w:ind w:left="720"/>
      </w:pPr>
      <w:r>
        <w:t>18. Always set a good example to the members and to the general public.</w:t>
      </w:r>
    </w:p>
    <w:p w14:paraId="3491F0A9" w14:textId="77777777" w:rsidR="00422166" w:rsidRDefault="00422166" w:rsidP="00422166"/>
    <w:p w14:paraId="294298E9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Chapter Fiscal Information</w:t>
      </w:r>
    </w:p>
    <w:p w14:paraId="7AF0DE36" w14:textId="77777777" w:rsidR="00422166" w:rsidRDefault="00422166" w:rsidP="00422166">
      <w:r>
        <w:t>The Treasurer is directly accountable to the President unless otherwise decided.</w:t>
      </w:r>
    </w:p>
    <w:p w14:paraId="0589A6F8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Fiscal Policies</w:t>
      </w:r>
    </w:p>
    <w:p w14:paraId="37EE37D9" w14:textId="7C0C69E0" w:rsidR="00422166" w:rsidRDefault="00422166" w:rsidP="00422166">
      <w:r>
        <w:t>Each Chapter has a set of fiscal policies that all Board members should be aware of. The policies should</w:t>
      </w:r>
      <w:r w:rsidR="00DA7BF3">
        <w:t xml:space="preserve"> </w:t>
      </w:r>
      <w:r>
        <w:t>be kept accessible by the Treasurer and brought to attention as needed.</w:t>
      </w:r>
    </w:p>
    <w:p w14:paraId="48E146A4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Chapter Checkbook</w:t>
      </w:r>
    </w:p>
    <w:p w14:paraId="03AEC876" w14:textId="0B6BBB6D" w:rsidR="00422166" w:rsidRDefault="00422166" w:rsidP="00422166">
      <w:r>
        <w:t>The Board should decide which person keeps the checkbook on an on-going basis. This is normally the</w:t>
      </w:r>
      <w:r w:rsidR="00DA7BF3">
        <w:t xml:space="preserve"> </w:t>
      </w:r>
      <w:r>
        <w:t>Treasurer. It is recommended, but not required, that there should be two signatures required on all</w:t>
      </w:r>
      <w:r w:rsidR="00DA7BF3">
        <w:t xml:space="preserve"> </w:t>
      </w:r>
      <w:r>
        <w:t>checks issued by the Chapter, particularly for large amounts.</w:t>
      </w:r>
    </w:p>
    <w:p w14:paraId="634D0865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Banking Information</w:t>
      </w:r>
    </w:p>
    <w:p w14:paraId="64B45CE7" w14:textId="02347DDC" w:rsidR="00422166" w:rsidRDefault="00422166" w:rsidP="00422166">
      <w:r w:rsidRPr="00DA7BF3">
        <w:rPr>
          <w:u w:val="single"/>
        </w:rPr>
        <w:t>Signatories</w:t>
      </w:r>
      <w:r>
        <w:t>: The bank requires that the organization name specific people with authority to make</w:t>
      </w:r>
      <w:r w:rsidR="00DA7BF3">
        <w:t xml:space="preserve"> </w:t>
      </w:r>
      <w:r>
        <w:t>transactions. A new signature card is signed prior to or at the beginning of the new fiscal year to</w:t>
      </w:r>
      <w:r w:rsidR="00DA7BF3">
        <w:t xml:space="preserve"> </w:t>
      </w:r>
      <w:r>
        <w:t>transfer this authority. The Board designates signatories. Two to four signatories are a good number for</w:t>
      </w:r>
      <w:r w:rsidR="00DA7BF3">
        <w:t xml:space="preserve"> </w:t>
      </w:r>
      <w:r>
        <w:t>convenience, and usually include at minimum the President and the Treasurer. Some banks require a</w:t>
      </w:r>
      <w:r w:rsidR="00DA7BF3">
        <w:t xml:space="preserve"> </w:t>
      </w:r>
      <w:r>
        <w:t>written Board resolution signed by the Secretary naming the authorized signatories.</w:t>
      </w:r>
    </w:p>
    <w:p w14:paraId="030CC248" w14:textId="77777777" w:rsidR="00DA7BF3" w:rsidRDefault="00DA7BF3" w:rsidP="00422166"/>
    <w:p w14:paraId="69DB9E9F" w14:textId="7D37B67F" w:rsidR="00422166" w:rsidRDefault="00422166" w:rsidP="00422166">
      <w:r w:rsidRPr="00DA7BF3">
        <w:rPr>
          <w:u w:val="single"/>
        </w:rPr>
        <w:t>Bank Statements</w:t>
      </w:r>
      <w:r>
        <w:t>: The Treasurer should reconcile bank statements monthly and report any discrepancies</w:t>
      </w:r>
      <w:r w:rsidR="00DA7BF3">
        <w:t xml:space="preserve"> </w:t>
      </w:r>
      <w:r>
        <w:t>to the Board.</w:t>
      </w:r>
    </w:p>
    <w:p w14:paraId="29612F2D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Chapter Budget</w:t>
      </w:r>
    </w:p>
    <w:p w14:paraId="55858F95" w14:textId="59F664C1" w:rsidR="00422166" w:rsidRDefault="00422166" w:rsidP="00422166">
      <w:r>
        <w:t>An Annual Chapter Budget must be developed and finalized by the Treasurer by working with the</w:t>
      </w:r>
      <w:r w:rsidR="00DA7BF3">
        <w:t xml:space="preserve"> </w:t>
      </w:r>
      <w:r>
        <w:t>Chapter Officers. The Board should approve the initial and final budgets. Budgets are developed for a</w:t>
      </w:r>
      <w:r w:rsidR="00DA7BF3">
        <w:t xml:space="preserve"> </w:t>
      </w:r>
      <w:r>
        <w:t>Chapter’s fiscal year (typically January- December). A projected budget is included as part of the initial</w:t>
      </w:r>
      <w:r w:rsidR="00DA7BF3">
        <w:t xml:space="preserve"> </w:t>
      </w:r>
      <w:r>
        <w:t>Chapter Plan. A year-end budget is submitted for the Year-End Chapter Plan. The</w:t>
      </w:r>
      <w:r w:rsidR="00DA7BF3">
        <w:t xml:space="preserve"> </w:t>
      </w:r>
      <w:r>
        <w:t>Treasurer should set categories for expenditures and should carry these over to any Chapter fiscal</w:t>
      </w:r>
      <w:r w:rsidR="00DA7BF3">
        <w:t xml:space="preserve"> </w:t>
      </w:r>
      <w:r>
        <w:t>forms. The Treasurer should consider the 990 categories when developing the expenditure</w:t>
      </w:r>
      <w:r w:rsidR="00DA7BF3">
        <w:t xml:space="preserve"> </w:t>
      </w:r>
      <w:r>
        <w:t>categories. It is the Treasurer’s role to advise the Board on budget and fiscal issues of concern on</w:t>
      </w:r>
      <w:r w:rsidR="00DA7BF3">
        <w:t xml:space="preserve"> </w:t>
      </w:r>
      <w:r>
        <w:t>a monthly basis. The Treasurer should review each program or project and help ensure it does not</w:t>
      </w:r>
      <w:r w:rsidR="00DA7BF3">
        <w:t xml:space="preserve"> </w:t>
      </w:r>
      <w:r>
        <w:t>exceed budget limitations.</w:t>
      </w:r>
    </w:p>
    <w:p w14:paraId="7FE22F5A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Treasurer Reports</w:t>
      </w:r>
    </w:p>
    <w:p w14:paraId="233F82F0" w14:textId="77777777" w:rsidR="00422166" w:rsidRDefault="00422166" w:rsidP="00422166">
      <w:r>
        <w:t>The Treasurer creates monthly written reports.</w:t>
      </w:r>
    </w:p>
    <w:p w14:paraId="4ABA6C2F" w14:textId="77777777" w:rsidR="00DA7BF3" w:rsidRDefault="00DA7BF3" w:rsidP="00422166"/>
    <w:p w14:paraId="612099E2" w14:textId="19F715BC" w:rsidR="00422166" w:rsidRDefault="00422166" w:rsidP="00422166">
      <w:r>
        <w:t>Board Meeting Reports: The Treasurer should discuss any issues related to the items contained in thi</w:t>
      </w:r>
      <w:r w:rsidR="00DA7BF3">
        <w:t xml:space="preserve">s </w:t>
      </w:r>
      <w:r>
        <w:t>description or brought to their attention through their role. Specifically, the Treasurer and/or</w:t>
      </w:r>
      <w:r w:rsidR="00DA7BF3">
        <w:t xml:space="preserve"> </w:t>
      </w:r>
      <w:r>
        <w:t>designated Board members should report on 30-60-90 members due so the Board can discuss</w:t>
      </w:r>
      <w:r w:rsidR="00DA7BF3">
        <w:t xml:space="preserve"> </w:t>
      </w:r>
      <w:r>
        <w:t>anticipated recruitment and retention needs. The Treasurer should prepare a monthly report for the</w:t>
      </w:r>
      <w:r w:rsidR="00DA7BF3">
        <w:t xml:space="preserve"> </w:t>
      </w:r>
      <w:r>
        <w:t>Board that provides a summary of deposits, expenses, checks cleared, outstanding debts, balances, etc.</w:t>
      </w:r>
      <w:r w:rsidR="00DA7BF3">
        <w:t xml:space="preserve"> </w:t>
      </w:r>
      <w:r>
        <w:t xml:space="preserve">Typically reports presented by the Treasurer at each Board meeting include a </w:t>
      </w:r>
      <w:r>
        <w:lastRenderedPageBreak/>
        <w:t>Balance Sheet, Profit &amp;</w:t>
      </w:r>
      <w:r w:rsidR="00DA7BF3">
        <w:t xml:space="preserve"> </w:t>
      </w:r>
      <w:r>
        <w:t>Loss Statement, Statement of Cash Flows, and/or a Collections Report (if applicable).</w:t>
      </w:r>
    </w:p>
    <w:p w14:paraId="3ABC6E66" w14:textId="77777777" w:rsidR="00422166" w:rsidRDefault="00422166" w:rsidP="00422166"/>
    <w:p w14:paraId="45ED9644" w14:textId="74432F58" w:rsidR="00422166" w:rsidRDefault="00422166" w:rsidP="00422166">
      <w:r w:rsidRPr="00FF30B0">
        <w:rPr>
          <w:u w:val="single"/>
        </w:rPr>
        <w:t>General Membership Reports:</w:t>
      </w:r>
      <w:r>
        <w:t xml:space="preserve"> The Treasurer should mention 30-60-90 members (if applicable) and</w:t>
      </w:r>
      <w:r w:rsidR="00FF30B0">
        <w:t xml:space="preserve"> </w:t>
      </w:r>
      <w:r>
        <w:t>account balances, as well as any business the Board recommends the Treasurer to report on. For the</w:t>
      </w:r>
      <w:r w:rsidR="00FF30B0">
        <w:t xml:space="preserve"> </w:t>
      </w:r>
      <w:r>
        <w:t>General Membership Meeting, the Treasurer Report provides a report of the current balance of all cash/investment accounts.</w:t>
      </w:r>
    </w:p>
    <w:p w14:paraId="527CFBF8" w14:textId="77777777" w:rsidR="001E2616" w:rsidRDefault="001E2616" w:rsidP="00422166"/>
    <w:p w14:paraId="5C030CD7" w14:textId="75DF1D9A" w:rsidR="00422166" w:rsidRDefault="00422166" w:rsidP="00422166">
      <w:r w:rsidRPr="00FF30B0">
        <w:rPr>
          <w:u w:val="single"/>
        </w:rPr>
        <w:t>Newsletter:</w:t>
      </w:r>
      <w:r>
        <w:t xml:space="preserve"> There should be no mention of Chapter finances in the Chapter newsletter unless approved</w:t>
      </w:r>
      <w:r w:rsidR="00FF30B0">
        <w:t xml:space="preserve"> </w:t>
      </w:r>
      <w:r>
        <w:t xml:space="preserve">by the Board. Newsletters go to several area </w:t>
      </w:r>
      <w:proofErr w:type="gramStart"/>
      <w:r>
        <w:t>Chapters</w:t>
      </w:r>
      <w:proofErr w:type="gramEnd"/>
      <w:r>
        <w:t xml:space="preserve"> and it is inappropriate to share this information</w:t>
      </w:r>
      <w:r w:rsidR="00FF30B0">
        <w:t xml:space="preserve"> </w:t>
      </w:r>
      <w:r>
        <w:t>outside the Chapter. GMM minutes/highlights may also cover the information you would otherwise</w:t>
      </w:r>
      <w:r w:rsidR="00FF30B0">
        <w:t xml:space="preserve"> </w:t>
      </w:r>
      <w:r>
        <w:t>submit.</w:t>
      </w:r>
    </w:p>
    <w:p w14:paraId="7C106F24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Meetings</w:t>
      </w:r>
    </w:p>
    <w:p w14:paraId="02C844F5" w14:textId="10D6B024" w:rsidR="00422166" w:rsidRDefault="00422166" w:rsidP="00422166">
      <w:r>
        <w:t xml:space="preserve">The Treasurer should attend monthly GMM and Board Meetings. If unable, he/she should </w:t>
      </w:r>
      <w:proofErr w:type="gramStart"/>
      <w:r>
        <w:t>make</w:t>
      </w:r>
      <w:r w:rsidR="00FF30B0">
        <w:t xml:space="preserve"> </w:t>
      </w:r>
      <w:r>
        <w:t>arrangements</w:t>
      </w:r>
      <w:proofErr w:type="gramEnd"/>
      <w:r>
        <w:t xml:space="preserve"> for someone to present the Treasurer’s report. The Treasurer should share any specific</w:t>
      </w:r>
      <w:r w:rsidR="00FF30B0">
        <w:t xml:space="preserve"> </w:t>
      </w:r>
      <w:r>
        <w:t>issues or items with the person developing the agenda prior to the meeting. At each meeting, a motion</w:t>
      </w:r>
      <w:r w:rsidR="00FF30B0">
        <w:t xml:space="preserve"> </w:t>
      </w:r>
      <w:r>
        <w:t>should be made “to put the treasurer’s report on file.” The Treasurer’s Report is open at the first</w:t>
      </w:r>
      <w:r w:rsidR="00FF30B0">
        <w:t xml:space="preserve"> </w:t>
      </w:r>
      <w:r>
        <w:t>meeting of the year and closed when the books are reconciled.</w:t>
      </w:r>
    </w:p>
    <w:p w14:paraId="580A1616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Information Management</w:t>
      </w:r>
    </w:p>
    <w:p w14:paraId="7FCD7138" w14:textId="59F30246" w:rsidR="00422166" w:rsidRDefault="00422166" w:rsidP="00422166">
      <w:r>
        <w:t>The Treasurer should keep an ongoing updated checkbook register using Excel spreadsheets or a</w:t>
      </w:r>
      <w:r w:rsidR="00FF30B0">
        <w:t xml:space="preserve"> </w:t>
      </w:r>
      <w:r>
        <w:t xml:space="preserve">QuickBooks type program. Personal discretion can be used for filing systems and certain </w:t>
      </w:r>
      <w:proofErr w:type="gramStart"/>
      <w:r>
        <w:t>forms</w:t>
      </w:r>
      <w:proofErr w:type="gramEnd"/>
      <w:r>
        <w:t xml:space="preserve"> but they</w:t>
      </w:r>
      <w:r w:rsidR="00FF30B0">
        <w:t xml:space="preserve"> </w:t>
      </w:r>
      <w:r>
        <w:t>should be easily understandable by others. State and National Forms are the only forms that cannot be</w:t>
      </w:r>
      <w:r w:rsidR="00FF30B0">
        <w:t xml:space="preserve"> </w:t>
      </w:r>
      <w:r>
        <w:t xml:space="preserve">changed; others can be changed with Board </w:t>
      </w:r>
      <w:proofErr w:type="gramStart"/>
      <w:r>
        <w:t>approval</w:t>
      </w:r>
      <w:proofErr w:type="gramEnd"/>
      <w:r>
        <w:t xml:space="preserve"> and some are solely at the Treasurer’s discretion.</w:t>
      </w:r>
    </w:p>
    <w:p w14:paraId="077D69C2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Chapter Receipts</w:t>
      </w:r>
    </w:p>
    <w:p w14:paraId="6C8930FB" w14:textId="34389D7A" w:rsidR="00422166" w:rsidRDefault="00422166" w:rsidP="00422166">
      <w:r>
        <w:t>All receipts related to the expenditure/reimbursement of Chapter funds should be kept on file. They</w:t>
      </w:r>
      <w:r w:rsidR="00FF30B0">
        <w:t xml:space="preserve"> </w:t>
      </w:r>
      <w:r>
        <w:t>should be stapled to the appropriate check request or reimbursement form. While receipts should be</w:t>
      </w:r>
      <w:r w:rsidR="00FF30B0">
        <w:t xml:space="preserve"> </w:t>
      </w:r>
      <w:r>
        <w:t>recorded for all funds received by the Chapter, a project manager should only send a receipt to a donor</w:t>
      </w:r>
      <w:r w:rsidR="00FF30B0">
        <w:t xml:space="preserve"> </w:t>
      </w:r>
      <w:r>
        <w:t>upon request. In most cases, a canceled check will serve as someone’s receipt. Again, it needs to be</w:t>
      </w:r>
      <w:r w:rsidR="00FF30B0">
        <w:t xml:space="preserve"> </w:t>
      </w:r>
      <w:r>
        <w:t>made clear that donations are not tax deductible as Charitable Donations unless the funds are solicited</w:t>
      </w:r>
      <w:r w:rsidR="00FF30B0">
        <w:t xml:space="preserve"> </w:t>
      </w:r>
      <w:r>
        <w:t>and deposited into a Chapter’s Jaycee Foundation. Jaycee Chapters are a 501</w:t>
      </w:r>
      <w:proofErr w:type="gramStart"/>
      <w:r>
        <w:t>c(</w:t>
      </w:r>
      <w:proofErr w:type="gramEnd"/>
      <w:r>
        <w:t>4) or a 501c(6), not a</w:t>
      </w:r>
      <w:r w:rsidR="00FF30B0">
        <w:t xml:space="preserve"> </w:t>
      </w:r>
      <w:r>
        <w:t>501c(3)</w:t>
      </w:r>
    </w:p>
    <w:p w14:paraId="6628FC9A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Check Request Form</w:t>
      </w:r>
    </w:p>
    <w:p w14:paraId="68AAEF11" w14:textId="0679A1C9" w:rsidR="00422166" w:rsidRDefault="00422166" w:rsidP="00422166">
      <w:r>
        <w:t>This form is used for purchases using Chapter checks. The person making the request should fill the</w:t>
      </w:r>
      <w:r w:rsidR="00FF30B0">
        <w:t xml:space="preserve"> </w:t>
      </w:r>
      <w:r>
        <w:t>form out prior to purchase and obtain the approval of the VP under the area the expenditure falls under</w:t>
      </w:r>
      <w:r w:rsidR="00FF30B0">
        <w:t xml:space="preserve"> </w:t>
      </w:r>
      <w:r>
        <w:t>or the President. The Chapter Board should carefully consider situations involving writing blank checks</w:t>
      </w:r>
      <w:r w:rsidR="00FF30B0">
        <w:t xml:space="preserve"> </w:t>
      </w:r>
      <w:r>
        <w:t>for expenditures. Chapters should have policies on this topic.</w:t>
      </w:r>
    </w:p>
    <w:p w14:paraId="00A259FD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Expense Reimbursement Form</w:t>
      </w:r>
    </w:p>
    <w:p w14:paraId="6F595D82" w14:textId="702DC343" w:rsidR="00422166" w:rsidRDefault="00422166" w:rsidP="00422166">
      <w:r>
        <w:t>This form is used to reimburse purchases made by Jaycee members or other authorized purchasers. The</w:t>
      </w:r>
      <w:r w:rsidR="001E2616">
        <w:t xml:space="preserve"> </w:t>
      </w:r>
      <w:r>
        <w:t>form should be approved by the VP under the area the reimbursement falls under or the President. A</w:t>
      </w:r>
      <w:r w:rsidR="001E2616">
        <w:t xml:space="preserve"> </w:t>
      </w:r>
      <w:r>
        <w:t>purchase does not guarantee a reimbursement. Chapters should have policies on this topic.</w:t>
      </w:r>
    </w:p>
    <w:p w14:paraId="57D44EAD" w14:textId="77777777" w:rsidR="00FF30B0" w:rsidRDefault="00FF30B0" w:rsidP="00422166"/>
    <w:p w14:paraId="1DF4037E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lastRenderedPageBreak/>
        <w:t>30-60-90 Member Retention Program</w:t>
      </w:r>
    </w:p>
    <w:p w14:paraId="33D80B15" w14:textId="5613A490" w:rsidR="00422166" w:rsidRDefault="00422166" w:rsidP="00422166">
      <w:r>
        <w:t xml:space="preserve">The </w:t>
      </w:r>
      <w:proofErr w:type="gramStart"/>
      <w:r>
        <w:t>30-60-90 member</w:t>
      </w:r>
      <w:proofErr w:type="gramEnd"/>
      <w:r>
        <w:t xml:space="preserve"> retention program is a plan of action to promote membership renewals at 30, 60,</w:t>
      </w:r>
      <w:r w:rsidR="00FF30B0">
        <w:t xml:space="preserve"> </w:t>
      </w:r>
      <w:r>
        <w:t>and 90 days in advance of the member’s renewal/anniversary month. The information should be</w:t>
      </w:r>
      <w:r w:rsidR="00FF30B0">
        <w:t xml:space="preserve"> </w:t>
      </w:r>
      <w:r>
        <w:t>presented in the Chapter Newsletter, Board Report, and General Membership Meeting Report. The</w:t>
      </w:r>
      <w:r w:rsidR="00FF30B0">
        <w:t xml:space="preserve"> </w:t>
      </w:r>
      <w:r>
        <w:t>Board may decide to do additional activities at those intervals.</w:t>
      </w:r>
    </w:p>
    <w:p w14:paraId="06FD8619" w14:textId="77777777" w:rsidR="00FF30B0" w:rsidRDefault="00FF30B0" w:rsidP="00422166"/>
    <w:p w14:paraId="0822585F" w14:textId="145859D0" w:rsidR="00422166" w:rsidRDefault="00422166" w:rsidP="00422166">
      <w:r>
        <w:t xml:space="preserve">The Treasurer is responsible </w:t>
      </w:r>
      <w:r w:rsidR="001E2616">
        <w:t>for sending</w:t>
      </w:r>
      <w:r>
        <w:t xml:space="preserve"> out invoices/</w:t>
      </w:r>
      <w:proofErr w:type="gramStart"/>
      <w:r>
        <w:t>dues</w:t>
      </w:r>
      <w:proofErr w:type="gramEnd"/>
      <w:r>
        <w:t xml:space="preserve"> notices to Jaycee members 30-60-90 days prior</w:t>
      </w:r>
      <w:r w:rsidR="00FF30B0">
        <w:t xml:space="preserve"> </w:t>
      </w:r>
      <w:r>
        <w:t>to a member’s renewal. The Treasurer should record somewhere when items were sent or document</w:t>
      </w:r>
      <w:r w:rsidR="00FF30B0">
        <w:t xml:space="preserve"> </w:t>
      </w:r>
      <w:r>
        <w:t>why they were not sent (</w:t>
      </w:r>
      <w:proofErr w:type="gramStart"/>
      <w:r>
        <w:t>i.e.</w:t>
      </w:r>
      <w:proofErr w:type="gramEnd"/>
      <w:r>
        <w:t xml:space="preserve"> member has said they would drop or has moved). Members can pay their</w:t>
      </w:r>
      <w:r w:rsidR="00FF30B0">
        <w:t xml:space="preserve"> </w:t>
      </w:r>
      <w:r>
        <w:t>dues in full or in partial payments at any time prior to their renewal month. The Treasurer should</w:t>
      </w:r>
      <w:r w:rsidR="00FF30B0">
        <w:t xml:space="preserve"> </w:t>
      </w:r>
      <w:r>
        <w:t>ensure that the Chapter Board approves decisions about renewing, adding, or dropping members. Some</w:t>
      </w:r>
      <w:r w:rsidR="00FF30B0">
        <w:t xml:space="preserve"> </w:t>
      </w:r>
      <w:r>
        <w:t>employers sponsor members, so confirm where and to whom to send the invoice.</w:t>
      </w:r>
    </w:p>
    <w:p w14:paraId="28A4DC73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The Treasurer’s Role in Dues Collection</w:t>
      </w:r>
    </w:p>
    <w:p w14:paraId="75D646A2" w14:textId="36CD5D61" w:rsidR="00422166" w:rsidRDefault="00422166" w:rsidP="00422166">
      <w:r>
        <w:t xml:space="preserve">The Treasurer is responsible </w:t>
      </w:r>
      <w:r w:rsidR="001E2616">
        <w:t>for sending</w:t>
      </w:r>
      <w:r>
        <w:t xml:space="preserve"> a notice at </w:t>
      </w:r>
      <w:proofErr w:type="gramStart"/>
      <w:r>
        <w:t>30-60-90 day</w:t>
      </w:r>
      <w:proofErr w:type="gramEnd"/>
      <w:r>
        <w:t xml:space="preserve"> intervals prior to a member’s</w:t>
      </w:r>
      <w:r w:rsidR="00FF30B0">
        <w:t xml:space="preserve"> </w:t>
      </w:r>
      <w:r>
        <w:t>renewal/anniversary month (in some chapters). The Treasurer should verify members due with the</w:t>
      </w:r>
      <w:r w:rsidR="00FF30B0">
        <w:t xml:space="preserve"> </w:t>
      </w:r>
      <w:r>
        <w:t>Board and plan for someone to get needed information to determine final renewal status. It is</w:t>
      </w:r>
      <w:r w:rsidR="00FF30B0">
        <w:t xml:space="preserve"> </w:t>
      </w:r>
      <w:r>
        <w:t>not assumed that the Treasurer has any further responsibilities unless assigned by the Board. Ideally,</w:t>
      </w:r>
      <w:r w:rsidR="00FF30B0">
        <w:t xml:space="preserve"> </w:t>
      </w:r>
      <w:r>
        <w:t>the President should call the members to inquire about renewal status.</w:t>
      </w:r>
    </w:p>
    <w:p w14:paraId="3860A82B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Nametags</w:t>
      </w:r>
    </w:p>
    <w:p w14:paraId="4393C58B" w14:textId="7F84149F" w:rsidR="00422166" w:rsidRDefault="00422166" w:rsidP="00422166">
      <w:r>
        <w:t>When a new member joins, a nametag is ordered. You will want to confirm the name spelling prior to</w:t>
      </w:r>
      <w:r w:rsidR="001E2616">
        <w:t xml:space="preserve"> </w:t>
      </w:r>
      <w:r>
        <w:t>placing the order. In some chapters, this is the responsibility of the Treasurer.</w:t>
      </w:r>
    </w:p>
    <w:p w14:paraId="170E3C0B" w14:textId="77777777" w:rsidR="00422166" w:rsidRDefault="00422166" w:rsidP="00422166"/>
    <w:p w14:paraId="1CF03FBE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Suggested Forms and Reports</w:t>
      </w:r>
    </w:p>
    <w:p w14:paraId="2DF530D8" w14:textId="720AE19D" w:rsidR="00422166" w:rsidRDefault="00422166" w:rsidP="00422166">
      <w:r>
        <w:t xml:space="preserve">The following is a list of forms and reports that may be helpful. Some can be found on the </w:t>
      </w:r>
      <w:r w:rsidR="001E2616">
        <w:t>JCIMI</w:t>
      </w:r>
      <w:r>
        <w:t xml:space="preserve"> or </w:t>
      </w:r>
      <w:r w:rsidR="001E2616">
        <w:t>JCIUSA</w:t>
      </w:r>
      <w:r w:rsidR="00FF30B0">
        <w:t xml:space="preserve"> </w:t>
      </w:r>
      <w:r>
        <w:t>websites. Others may be created at the Chapter’s discretion.</w:t>
      </w:r>
    </w:p>
    <w:p w14:paraId="325FAA68" w14:textId="77777777" w:rsidR="00422166" w:rsidRDefault="00422166" w:rsidP="00FF30B0">
      <w:pPr>
        <w:ind w:left="720"/>
      </w:pPr>
      <w:r>
        <w:t>• Past Treasurer Reports</w:t>
      </w:r>
    </w:p>
    <w:p w14:paraId="1B192CC1" w14:textId="77777777" w:rsidR="00422166" w:rsidRDefault="00422166" w:rsidP="00FF30B0">
      <w:pPr>
        <w:ind w:left="720"/>
      </w:pPr>
      <w:r>
        <w:t>• Bank Reconciliation</w:t>
      </w:r>
    </w:p>
    <w:p w14:paraId="2FD69AD7" w14:textId="77777777" w:rsidR="00422166" w:rsidRDefault="00422166" w:rsidP="00FF30B0">
      <w:pPr>
        <w:ind w:left="720"/>
      </w:pPr>
      <w:r>
        <w:t>• Chapter Roster</w:t>
      </w:r>
    </w:p>
    <w:p w14:paraId="56FF02D2" w14:textId="77777777" w:rsidR="00422166" w:rsidRDefault="00422166" w:rsidP="00FF30B0">
      <w:pPr>
        <w:ind w:left="720"/>
      </w:pPr>
      <w:r>
        <w:t>• Chapter Plan Budget Format</w:t>
      </w:r>
    </w:p>
    <w:p w14:paraId="101C0E87" w14:textId="77777777" w:rsidR="00422166" w:rsidRDefault="00422166" w:rsidP="00FF30B0">
      <w:pPr>
        <w:ind w:left="720"/>
      </w:pPr>
      <w:r>
        <w:t>• 30-60-90 Invoices</w:t>
      </w:r>
    </w:p>
    <w:p w14:paraId="1F661B86" w14:textId="77777777" w:rsidR="00422166" w:rsidRDefault="00422166" w:rsidP="00FF30B0">
      <w:pPr>
        <w:ind w:left="720"/>
      </w:pPr>
      <w:r>
        <w:t>• Records Retention Guidelines</w:t>
      </w:r>
    </w:p>
    <w:p w14:paraId="2B3AAC49" w14:textId="77777777" w:rsidR="00422166" w:rsidRDefault="00422166" w:rsidP="00FF30B0">
      <w:pPr>
        <w:ind w:left="720"/>
      </w:pPr>
      <w:r>
        <w:t>• Check Request Form</w:t>
      </w:r>
    </w:p>
    <w:p w14:paraId="04F046BD" w14:textId="77777777" w:rsidR="00422166" w:rsidRDefault="00422166" w:rsidP="00FF30B0">
      <w:pPr>
        <w:ind w:left="720"/>
      </w:pPr>
      <w:r>
        <w:t>• Expense Reimbursement Form</w:t>
      </w:r>
    </w:p>
    <w:p w14:paraId="10D66873" w14:textId="77777777" w:rsidR="00422166" w:rsidRDefault="00422166" w:rsidP="00FF30B0">
      <w:pPr>
        <w:ind w:left="720"/>
      </w:pPr>
      <w:r>
        <w:t>• IRS Forms and Publications</w:t>
      </w:r>
    </w:p>
    <w:p w14:paraId="0C71C891" w14:textId="77777777" w:rsidR="00422166" w:rsidRDefault="00422166" w:rsidP="00FF30B0">
      <w:pPr>
        <w:ind w:left="720"/>
      </w:pPr>
      <w:r>
        <w:t>• Auxiliary Officer Incentives Form</w:t>
      </w:r>
    </w:p>
    <w:p w14:paraId="04280C6A" w14:textId="77777777" w:rsidR="00422166" w:rsidRDefault="00422166" w:rsidP="00FF30B0">
      <w:pPr>
        <w:ind w:left="720"/>
      </w:pPr>
      <w:r>
        <w:t>• Letter confirming Chapter’s tax-exempt status</w:t>
      </w:r>
    </w:p>
    <w:p w14:paraId="0F70F8A8" w14:textId="77777777" w:rsidR="00422166" w:rsidRDefault="00422166" w:rsidP="00422166"/>
    <w:p w14:paraId="7BFFF6B5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Suggested Office Supplies for the Treasurer Position</w:t>
      </w:r>
    </w:p>
    <w:p w14:paraId="48AAB7B8" w14:textId="267E2F1C" w:rsidR="00422166" w:rsidRDefault="00422166" w:rsidP="00422166">
      <w:r>
        <w:t>The following is a list office supplies that you may need in your role. The Board must approve all</w:t>
      </w:r>
      <w:r w:rsidR="001E2616">
        <w:t xml:space="preserve"> </w:t>
      </w:r>
      <w:r>
        <w:t>purchases or reimbursements.</w:t>
      </w:r>
    </w:p>
    <w:p w14:paraId="5856E103" w14:textId="77777777" w:rsidR="00422166" w:rsidRDefault="00422166" w:rsidP="00FF30B0">
      <w:pPr>
        <w:ind w:left="720"/>
      </w:pPr>
      <w:r>
        <w:t>• Chapter letterhead</w:t>
      </w:r>
    </w:p>
    <w:p w14:paraId="180321C2" w14:textId="77777777" w:rsidR="00422166" w:rsidRDefault="00422166" w:rsidP="00FF30B0">
      <w:pPr>
        <w:ind w:left="720"/>
      </w:pPr>
      <w:r>
        <w:t>• White business envelopes</w:t>
      </w:r>
    </w:p>
    <w:p w14:paraId="4B32D802" w14:textId="77777777" w:rsidR="00422166" w:rsidRDefault="00422166" w:rsidP="00FF30B0">
      <w:pPr>
        <w:ind w:left="720"/>
      </w:pPr>
      <w:r>
        <w:lastRenderedPageBreak/>
        <w:t>• Triplicate receipt book</w:t>
      </w:r>
    </w:p>
    <w:p w14:paraId="789597F8" w14:textId="77777777" w:rsidR="00422166" w:rsidRDefault="00422166" w:rsidP="00FF30B0">
      <w:pPr>
        <w:ind w:left="720"/>
      </w:pPr>
      <w:r>
        <w:t>• Address labels</w:t>
      </w:r>
    </w:p>
    <w:p w14:paraId="1DF3FDBB" w14:textId="77777777" w:rsidR="00422166" w:rsidRDefault="00422166" w:rsidP="00FF30B0">
      <w:pPr>
        <w:ind w:left="720"/>
      </w:pPr>
      <w:r>
        <w:t>• Hanging folder storage box or other storage boxes</w:t>
      </w:r>
    </w:p>
    <w:p w14:paraId="3459B37E" w14:textId="77777777" w:rsidR="00422166" w:rsidRDefault="00422166" w:rsidP="00FF30B0">
      <w:pPr>
        <w:ind w:left="720"/>
      </w:pPr>
      <w:r>
        <w:t>• Binders</w:t>
      </w:r>
    </w:p>
    <w:p w14:paraId="7047CA54" w14:textId="77777777" w:rsidR="00422166" w:rsidRDefault="00422166" w:rsidP="00FF30B0">
      <w:pPr>
        <w:ind w:left="720"/>
      </w:pPr>
      <w:r>
        <w:t>• Stamps</w:t>
      </w:r>
    </w:p>
    <w:p w14:paraId="0D29E564" w14:textId="77777777" w:rsidR="00422166" w:rsidRDefault="00422166" w:rsidP="00FF30B0">
      <w:pPr>
        <w:ind w:left="720"/>
      </w:pPr>
      <w:r>
        <w:t>• Manila folders and folder labels</w:t>
      </w:r>
    </w:p>
    <w:p w14:paraId="1B51DDF6" w14:textId="77777777" w:rsidR="00422166" w:rsidRDefault="00422166" w:rsidP="00FF30B0">
      <w:pPr>
        <w:ind w:left="720"/>
      </w:pPr>
      <w:r>
        <w:t>• Clear plastic sheet protectors</w:t>
      </w:r>
    </w:p>
    <w:p w14:paraId="2EBCD56C" w14:textId="77777777" w:rsidR="00422166" w:rsidRDefault="00422166" w:rsidP="00FF30B0">
      <w:pPr>
        <w:ind w:left="720"/>
      </w:pPr>
      <w:r>
        <w:t>• Electronic file storage</w:t>
      </w:r>
    </w:p>
    <w:p w14:paraId="1D546CC6" w14:textId="77777777" w:rsidR="00422166" w:rsidRDefault="00422166" w:rsidP="00FF30B0">
      <w:pPr>
        <w:ind w:left="720"/>
      </w:pPr>
      <w:r>
        <w:t>• Hanging file folders</w:t>
      </w:r>
    </w:p>
    <w:p w14:paraId="4ADDA7EB" w14:textId="77777777" w:rsidR="00422166" w:rsidRDefault="00422166" w:rsidP="00FF30B0">
      <w:pPr>
        <w:ind w:left="720"/>
      </w:pPr>
      <w:r>
        <w:t>• Calculator</w:t>
      </w:r>
    </w:p>
    <w:p w14:paraId="347FC0DB" w14:textId="77777777" w:rsidR="00422166" w:rsidRDefault="00422166" w:rsidP="00422166"/>
    <w:p w14:paraId="187639B9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Federal Identification Number</w:t>
      </w:r>
    </w:p>
    <w:p w14:paraId="7E6E2A7D" w14:textId="12D12177" w:rsidR="00422166" w:rsidRDefault="00422166" w:rsidP="00422166">
      <w:r>
        <w:t>This is the number assigned to an organization by the Internal Revenue Service. In addition, the IRS</w:t>
      </w:r>
      <w:r w:rsidR="00FF30B0">
        <w:t xml:space="preserve"> </w:t>
      </w:r>
      <w:r>
        <w:t>will issue a determination letter confirming the Chapter’s tax-exempt status, which people may</w:t>
      </w:r>
      <w:r w:rsidR="00FF30B0">
        <w:t xml:space="preserve"> </w:t>
      </w:r>
      <w:r>
        <w:t>request of the Chapter.</w:t>
      </w:r>
    </w:p>
    <w:p w14:paraId="0CB620A1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501(c)(4) Status</w:t>
      </w:r>
    </w:p>
    <w:p w14:paraId="1BE81472" w14:textId="2FEA6507" w:rsidR="00422166" w:rsidRDefault="00422166" w:rsidP="00422166">
      <w:r>
        <w:t>This is a federally assigned tax status given to an organization meeting certain criteria, in the case of</w:t>
      </w:r>
      <w:r w:rsidR="00FF30B0">
        <w:t xml:space="preserve"> </w:t>
      </w:r>
      <w:r>
        <w:t>most chapters, a civic organization that is not operating for profit. The Jaycees are a 501(c)(4), a not-for</w:t>
      </w:r>
      <w:r w:rsidR="00FF30B0">
        <w:t xml:space="preserve"> </w:t>
      </w:r>
      <w:r>
        <w:t>profit organization. Since we are not a 501(c)(3), contributions are not tax deductible as charitable</w:t>
      </w:r>
      <w:r w:rsidR="00FF30B0">
        <w:t xml:space="preserve"> </w:t>
      </w:r>
      <w:r>
        <w:t xml:space="preserve">donations; however, dues and other contributions can be deductible as business expenses. On all </w:t>
      </w:r>
      <w:proofErr w:type="gramStart"/>
      <w:r>
        <w:t>dues</w:t>
      </w:r>
      <w:proofErr w:type="gramEnd"/>
      <w:r w:rsidR="00FF30B0">
        <w:t xml:space="preserve"> </w:t>
      </w:r>
      <w:r>
        <w:t>invoices, you must print “Dues paid to The Michigan Jaycees, The United States Junior Chamber and</w:t>
      </w:r>
      <w:r w:rsidR="00FF30B0">
        <w:t xml:space="preserve"> </w:t>
      </w:r>
      <w:r>
        <w:t>Junior Chamber International are NOT deductible as charitable for federal income tax purposes.”</w:t>
      </w:r>
    </w:p>
    <w:p w14:paraId="31652132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Charitable Solicitation License</w:t>
      </w:r>
    </w:p>
    <w:p w14:paraId="4695F45E" w14:textId="314ED6DB" w:rsidR="00422166" w:rsidRDefault="00422166" w:rsidP="00422166">
      <w:r>
        <w:t>A Charitable Solicitation License (CSL) gives authority to solicit donations from the public</w:t>
      </w:r>
      <w:r w:rsidR="001E2616">
        <w:t xml:space="preserve"> in Michigan</w:t>
      </w:r>
      <w:r>
        <w:t>. It is required if</w:t>
      </w:r>
      <w:r w:rsidR="00FF30B0">
        <w:t xml:space="preserve"> </w:t>
      </w:r>
      <w:r>
        <w:t>an organization raises more than $8,000 from the public in a fiscal year. However, a license is required if</w:t>
      </w:r>
      <w:r w:rsidR="00FF30B0">
        <w:t xml:space="preserve"> </w:t>
      </w:r>
      <w:r>
        <w:t>the Chapter employs a professional fundraiser. The Attorney General’s Office monitors these licenses.</w:t>
      </w:r>
      <w:r w:rsidR="00FF30B0">
        <w:t xml:space="preserve"> </w:t>
      </w:r>
      <w:r>
        <w:t>Once acquired, an annual renewal is required which includes the Chapter’s 990 tax form information.</w:t>
      </w:r>
      <w:r w:rsidR="00FF30B0">
        <w:t xml:space="preserve"> </w:t>
      </w:r>
      <w:r>
        <w:t>The renewal date is July 31 each year; it is the responsibility of the Chapter to submit a renewal</w:t>
      </w:r>
      <w:r w:rsidR="00FF30B0">
        <w:t xml:space="preserve"> </w:t>
      </w:r>
      <w:r>
        <w:t>application well before this deadline to ensure a timely renewal. www.mi.gov/ag</w:t>
      </w:r>
    </w:p>
    <w:p w14:paraId="01CCA646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Fiscal Review</w:t>
      </w:r>
    </w:p>
    <w:p w14:paraId="574D83D5" w14:textId="43D25E15" w:rsidR="00422166" w:rsidRDefault="00422166" w:rsidP="00422166">
      <w:r>
        <w:t>A review should be performed annually before the end of March following the close of the fiscal year.</w:t>
      </w:r>
      <w:r w:rsidR="00FF30B0">
        <w:t xml:space="preserve"> </w:t>
      </w:r>
      <w:r>
        <w:t>To ensure proper checks and balances, members from outside the Board of Directors should conduct</w:t>
      </w:r>
      <w:r w:rsidR="00FF30B0">
        <w:t xml:space="preserve"> </w:t>
      </w:r>
      <w:r>
        <w:t>it. If members of your chapter don’t feel they’re qualified to conduct one, there are several in other</w:t>
      </w:r>
      <w:r w:rsidR="00FF30B0">
        <w:t xml:space="preserve"> </w:t>
      </w:r>
      <w:r>
        <w:t>chapters who are. Sources outside of the Jaycees are also a possibility if they’re within the Chapter’s</w:t>
      </w:r>
      <w:r w:rsidR="00FF30B0">
        <w:t xml:space="preserve"> </w:t>
      </w:r>
      <w:r>
        <w:t>budget.</w:t>
      </w:r>
    </w:p>
    <w:p w14:paraId="5EAE862C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Sales Tax</w:t>
      </w:r>
    </w:p>
    <w:p w14:paraId="06CAE40F" w14:textId="5B5A46E8" w:rsidR="00422166" w:rsidRDefault="00422166" w:rsidP="00422166">
      <w:r>
        <w:t>If a chapter has a fundraiser in which taxable items are sold, sales tax must be paid to the State of</w:t>
      </w:r>
      <w:r w:rsidR="00FF30B0">
        <w:t xml:space="preserve"> </w:t>
      </w:r>
      <w:r>
        <w:t xml:space="preserve">Michigan. Examples of taxable items </w:t>
      </w:r>
      <w:proofErr w:type="gramStart"/>
      <w:r>
        <w:t>include:</w:t>
      </w:r>
      <w:proofErr w:type="gramEnd"/>
      <w:r>
        <w:t xml:space="preserve"> beer, Christmas trees, glow necklaces, prepared food</w:t>
      </w:r>
      <w:r w:rsidR="00FF30B0">
        <w:t xml:space="preserve"> </w:t>
      </w:r>
      <w:r>
        <w:t xml:space="preserve">items or any </w:t>
      </w:r>
      <w:r w:rsidR="00FF30B0">
        <w:t>Tangible</w:t>
      </w:r>
      <w:r>
        <w:t xml:space="preserve"> item.</w:t>
      </w:r>
      <w:r w:rsidR="00FF30B0">
        <w:t xml:space="preserve"> </w:t>
      </w:r>
      <w:r>
        <w:t>In most cases, this tax is payable once a year, if sales exceed $5,000. Taxes can be paid with the Annual</w:t>
      </w:r>
      <w:r w:rsidR="00FF30B0">
        <w:t xml:space="preserve"> </w:t>
      </w:r>
      <w:r>
        <w:t xml:space="preserve">Return, which is due February 28. Exceptions are </w:t>
      </w:r>
      <w:r>
        <w:lastRenderedPageBreak/>
        <w:t>taxes on sales which the Chapter holds a special</w:t>
      </w:r>
      <w:r w:rsidR="00FF30B0">
        <w:t xml:space="preserve"> </w:t>
      </w:r>
      <w:r>
        <w:t>license from the state such as beer &amp; liquor sales. The sales tax from these sales must be paid within 4</w:t>
      </w:r>
      <w:r w:rsidR="00FF30B0">
        <w:t xml:space="preserve"> </w:t>
      </w:r>
      <w:r>
        <w:t>business days of the sale.</w:t>
      </w:r>
    </w:p>
    <w:p w14:paraId="309BBE16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Articles of Incorporation and Annual Corporation Updates</w:t>
      </w:r>
    </w:p>
    <w:p w14:paraId="3B60ECEC" w14:textId="3074A7BE" w:rsidR="00422166" w:rsidRDefault="00422166" w:rsidP="00422166">
      <w:r>
        <w:t>Articles of Incorporation are legal papers that give the organization recognition by the Michigan</w:t>
      </w:r>
      <w:r w:rsidR="001E2616">
        <w:t xml:space="preserve"> Office of</w:t>
      </w:r>
      <w:r w:rsidR="00FF30B0">
        <w:t xml:space="preserve"> </w:t>
      </w:r>
      <w:r w:rsidR="001E2616">
        <w:t>Licensing and Regulatory Affairs</w:t>
      </w:r>
      <w:r>
        <w:t xml:space="preserve"> (</w:t>
      </w:r>
      <w:r w:rsidR="001E2616">
        <w:t>LARA</w:t>
      </w:r>
      <w:r>
        <w:t>) as an incorporated entity. The original papers are</w:t>
      </w:r>
      <w:r w:rsidR="00FF30B0">
        <w:t xml:space="preserve"> </w:t>
      </w:r>
      <w:r>
        <w:t xml:space="preserve">only submitted once, but </w:t>
      </w:r>
      <w:r w:rsidR="001E2616">
        <w:t xml:space="preserve">LARA </w:t>
      </w:r>
      <w:r>
        <w:t>requires organizations update their organizational information</w:t>
      </w:r>
      <w:r w:rsidR="00FF30B0">
        <w:t xml:space="preserve"> </w:t>
      </w:r>
      <w:r>
        <w:t>annually. Update forms are due back by October 1st each year. The cost is $20.00. Amendments to the</w:t>
      </w:r>
      <w:r w:rsidR="00FF30B0">
        <w:t xml:space="preserve"> </w:t>
      </w:r>
      <w:r>
        <w:t>Chapter’s Articles of Incorporation must also be processed through this office. Your Chapter’s current</w:t>
      </w:r>
      <w:r w:rsidR="00FF30B0">
        <w:t xml:space="preserve"> </w:t>
      </w:r>
      <w:r>
        <w:t xml:space="preserve">Articles of Incorporation and Annual Update filings can be viewed on the Michigan </w:t>
      </w:r>
      <w:r w:rsidR="001E2616">
        <w:t>Office of Licensing and Regulatory Affairs</w:t>
      </w:r>
      <w:r>
        <w:t xml:space="preserve"> website. www.mi.gov/</w:t>
      </w:r>
      <w:r w:rsidR="001E2616">
        <w:t>LARA</w:t>
      </w:r>
      <w:r w:rsidR="00FF30B0">
        <w:t>.</w:t>
      </w:r>
    </w:p>
    <w:p w14:paraId="106DEB7C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Resident Agent Address</w:t>
      </w:r>
    </w:p>
    <w:p w14:paraId="27CC2E33" w14:textId="3D5D58F6" w:rsidR="00422166" w:rsidRDefault="00422166" w:rsidP="00422166">
      <w:r>
        <w:t>A Resident Agent address is a physical location and must include number, street, city and zip code. The</w:t>
      </w:r>
      <w:r w:rsidR="00FF30B0">
        <w:t xml:space="preserve"> </w:t>
      </w:r>
      <w:r>
        <w:t>route, suite, or apartment number must also be included if applicable. This address must be in Michigan</w:t>
      </w:r>
      <w:r w:rsidR="00FF30B0">
        <w:t xml:space="preserve"> </w:t>
      </w:r>
      <w:r>
        <w:t>and cannot be a post office box. The organization is required to have a street address on file even if it</w:t>
      </w:r>
      <w:r w:rsidR="00FF30B0">
        <w:t xml:space="preserve"> </w:t>
      </w:r>
      <w:r>
        <w:t>has a P.O. Box. The Chapter President’s address is usually used when the organization itself does not</w:t>
      </w:r>
      <w:r w:rsidR="00FF30B0">
        <w:t xml:space="preserve"> </w:t>
      </w:r>
      <w:r>
        <w:t>have street addresses.</w:t>
      </w:r>
      <w:r w:rsidR="001E2616">
        <w:t xml:space="preserve"> Updated through Michigan Office of Licensing and Regulatory Affairs</w:t>
      </w:r>
    </w:p>
    <w:p w14:paraId="5F153111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Liability Insurance</w:t>
      </w:r>
    </w:p>
    <w:p w14:paraId="3A72C38F" w14:textId="77777777" w:rsidR="00FF30B0" w:rsidRDefault="00422166" w:rsidP="00422166">
      <w:r>
        <w:t>Liability Insurance is a requirement. All Chapters are eligible for coverage through the Michigan Jaycees.</w:t>
      </w:r>
      <w:r w:rsidR="00FF30B0">
        <w:t xml:space="preserve"> </w:t>
      </w:r>
      <w:r>
        <w:t>Insurance may be purchased through another provider; however, the Michigan Jaycees still require</w:t>
      </w:r>
      <w:r w:rsidR="00FF30B0">
        <w:t xml:space="preserve"> </w:t>
      </w:r>
      <w:r>
        <w:t>proof of insurance be sent to them. The cost is calculated on a per member rate. This rate is a certain</w:t>
      </w:r>
      <w:r w:rsidR="00FF30B0">
        <w:t xml:space="preserve"> </w:t>
      </w:r>
      <w:r>
        <w:t>amount multiplied by the membership base of the Chapter as of January 1. When the Chapter’s</w:t>
      </w:r>
      <w:r w:rsidR="00FF30B0">
        <w:t xml:space="preserve"> </w:t>
      </w:r>
      <w:r>
        <w:t>insurance premium is due in the spring (usually paid in March), an invoice from the Michigan Jaycees is</w:t>
      </w:r>
      <w:r w:rsidR="00FF30B0">
        <w:t xml:space="preserve"> </w:t>
      </w:r>
      <w:r>
        <w:t>sent to the Chapter explaining details and costs. Payment is made to the Michigan Jaycees.</w:t>
      </w:r>
      <w:r w:rsidR="00FF30B0">
        <w:t xml:space="preserve"> </w:t>
      </w:r>
    </w:p>
    <w:p w14:paraId="2563BDC7" w14:textId="77777777" w:rsidR="00FF30B0" w:rsidRDefault="00FF30B0" w:rsidP="00422166"/>
    <w:p w14:paraId="6B99FB8B" w14:textId="5FC50BD4" w:rsidR="00422166" w:rsidRDefault="00422166" w:rsidP="00422166">
      <w:r>
        <w:t>Chapter insurance policies list the expiration date and other basic coverage details. Policies do not cover</w:t>
      </w:r>
      <w:r w:rsidR="00FF30B0">
        <w:t xml:space="preserve"> </w:t>
      </w:r>
      <w:r>
        <w:t>special projects such as beer tents and gaming events. Chapters need to obtain a special events rider for</w:t>
      </w:r>
      <w:r w:rsidR="00FF30B0">
        <w:t xml:space="preserve"> </w:t>
      </w:r>
      <w:r>
        <w:t>these types of events.</w:t>
      </w:r>
    </w:p>
    <w:p w14:paraId="4CC28436" w14:textId="77777777" w:rsidR="00422166" w:rsidRDefault="00422166" w:rsidP="00422166"/>
    <w:p w14:paraId="5D56E9A7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IRS Form Filing Requirements</w:t>
      </w:r>
    </w:p>
    <w:p w14:paraId="1834F116" w14:textId="264AC5B3" w:rsidR="00422166" w:rsidRDefault="00422166" w:rsidP="00422166">
      <w:r>
        <w:t>A Chapter is required to prepare and file Form 990 or Form 990-EZ with the IRS if gross receipts of the</w:t>
      </w:r>
      <w:r w:rsidR="00FF30B0">
        <w:t xml:space="preserve"> </w:t>
      </w:r>
      <w:r>
        <w:t>Chapter are more than $50,000 per year. Beginning in 2011, exempt organizations with gross receipts of</w:t>
      </w:r>
      <w:r w:rsidR="00FF30B0">
        <w:t xml:space="preserve"> </w:t>
      </w:r>
      <w:r>
        <w:t>$50,000 or less will be required to file Form 990-N (“postcard”) electronically. A Charitable Solicitation</w:t>
      </w:r>
      <w:r w:rsidR="00FF30B0">
        <w:t xml:space="preserve"> </w:t>
      </w:r>
      <w:r>
        <w:t>License requires that Form 990 be completed annually and attached to the Application for License to</w:t>
      </w:r>
      <w:r w:rsidR="00FF30B0">
        <w:t xml:space="preserve"> </w:t>
      </w:r>
      <w:r>
        <w:t>Solicit, whether it is filed with the IRS or not.</w:t>
      </w:r>
    </w:p>
    <w:p w14:paraId="46D1E1F8" w14:textId="77777777" w:rsidR="00105D10" w:rsidRDefault="00105D10" w:rsidP="00422166"/>
    <w:p w14:paraId="35CDEEB3" w14:textId="53EE36EE" w:rsidR="00422166" w:rsidRDefault="00422166" w:rsidP="00422166">
      <w:r>
        <w:t>If gross annual receipts are $200,000 or more, or if total assets are $500,000 or more, file Form 990</w:t>
      </w:r>
      <w:r w:rsidR="00105D10">
        <w:t xml:space="preserve"> </w:t>
      </w:r>
      <w:r>
        <w:t>instead of 990-EZ.</w:t>
      </w:r>
    </w:p>
    <w:p w14:paraId="3CFD383B" w14:textId="77777777" w:rsidR="00105D10" w:rsidRDefault="00105D10" w:rsidP="00422166"/>
    <w:p w14:paraId="384B0FAF" w14:textId="77777777" w:rsidR="00422166" w:rsidRDefault="00422166" w:rsidP="00422166">
      <w:r>
        <w:t>Forms 990, 990-EZ and 990-N are due May 15 if your Chapter has a calendar fiscal year. If the</w:t>
      </w:r>
    </w:p>
    <w:p w14:paraId="7B8C2606" w14:textId="4E83A891" w:rsidR="00422166" w:rsidRDefault="00422166" w:rsidP="00422166">
      <w:r>
        <w:lastRenderedPageBreak/>
        <w:t>Chapter’s fiscal year does not coincide with a calendar year, Form 990 is required to be filed "by the</w:t>
      </w:r>
      <w:r w:rsidR="00105D10">
        <w:t xml:space="preserve"> </w:t>
      </w:r>
      <w:r>
        <w:t>15th day of the 5th month after" its fiscal year ends. The Treasurer may find someone else to complete</w:t>
      </w:r>
      <w:r w:rsidR="00105D10">
        <w:t xml:space="preserve"> </w:t>
      </w:r>
      <w:r>
        <w:t>the 990 Form if he/she wishes.</w:t>
      </w:r>
    </w:p>
    <w:p w14:paraId="4931C413" w14:textId="77777777" w:rsidR="00105D10" w:rsidRDefault="00105D10" w:rsidP="00422166"/>
    <w:p w14:paraId="4A9BB97A" w14:textId="77777777" w:rsidR="00422166" w:rsidRDefault="00422166" w:rsidP="00422166">
      <w:r>
        <w:t>IRS website: www.irs.gov/charities</w:t>
      </w:r>
    </w:p>
    <w:p w14:paraId="406A933A" w14:textId="77777777" w:rsidR="00422166" w:rsidRPr="00105D10" w:rsidRDefault="00422166" w:rsidP="00105D10">
      <w:pPr>
        <w:jc w:val="center"/>
        <w:rPr>
          <w:b/>
          <w:bCs/>
          <w:i/>
          <w:iCs/>
          <w:sz w:val="28"/>
          <w:szCs w:val="28"/>
        </w:rPr>
      </w:pPr>
      <w:r w:rsidRPr="00105D10">
        <w:rPr>
          <w:b/>
          <w:bCs/>
          <w:i/>
          <w:iCs/>
          <w:sz w:val="28"/>
          <w:szCs w:val="28"/>
        </w:rPr>
        <w:t>Annual Electronic Filing Requirement for Small Exempt Organizations —</w:t>
      </w:r>
    </w:p>
    <w:p w14:paraId="11F89D3C" w14:textId="77777777" w:rsidR="00422166" w:rsidRPr="00105D10" w:rsidRDefault="00422166" w:rsidP="00105D10">
      <w:pPr>
        <w:jc w:val="center"/>
        <w:rPr>
          <w:b/>
          <w:bCs/>
          <w:i/>
          <w:iCs/>
          <w:sz w:val="28"/>
          <w:szCs w:val="28"/>
        </w:rPr>
      </w:pPr>
      <w:r w:rsidRPr="00105D10">
        <w:rPr>
          <w:b/>
          <w:bCs/>
          <w:i/>
          <w:iCs/>
          <w:sz w:val="28"/>
          <w:szCs w:val="28"/>
        </w:rPr>
        <w:t>Form 990-N (e-Postcard)</w:t>
      </w:r>
    </w:p>
    <w:p w14:paraId="09B4CEA8" w14:textId="77777777" w:rsidR="00422166" w:rsidRDefault="00422166" w:rsidP="00422166">
      <w:pPr>
        <w:jc w:val="center"/>
      </w:pPr>
      <w:r>
        <w:t>****Source – IRS Website****</w:t>
      </w:r>
    </w:p>
    <w:p w14:paraId="7868BDEC" w14:textId="77777777" w:rsidR="00422166" w:rsidRDefault="00422166" w:rsidP="00422166"/>
    <w:p w14:paraId="4A7A4015" w14:textId="65FCC2B7" w:rsidR="00422166" w:rsidRDefault="00422166" w:rsidP="00422166">
      <w:r>
        <w:t>Small tax-exempt organizations whose annual gross receipts are normally $50,000 or less may be</w:t>
      </w:r>
      <w:r w:rsidR="00105D10">
        <w:t xml:space="preserve"> </w:t>
      </w:r>
      <w:r>
        <w:t>required to electronically submit Form 990-N, also known as the e-Postcard, if they elect not to file</w:t>
      </w:r>
      <w:r w:rsidR="00105D10">
        <w:t xml:space="preserve"> </w:t>
      </w:r>
      <w:r>
        <w:t>Form 990 or Form 990-EZ.</w:t>
      </w:r>
    </w:p>
    <w:p w14:paraId="656FDA8A" w14:textId="77777777" w:rsidR="00105D10" w:rsidRDefault="00105D10" w:rsidP="00422166"/>
    <w:p w14:paraId="4D88934C" w14:textId="24C93DCB" w:rsidR="00422166" w:rsidRDefault="00422166" w:rsidP="00422166">
      <w:r>
        <w:t>The Pension Protection Act of 2006 added this filing requirement to ensure that the IRS and potential</w:t>
      </w:r>
      <w:r w:rsidR="00105D10">
        <w:t xml:space="preserve"> </w:t>
      </w:r>
      <w:r>
        <w:t>donors have current information about your organization.</w:t>
      </w:r>
    </w:p>
    <w:p w14:paraId="0B87A19B" w14:textId="77777777" w:rsidR="00422166" w:rsidRDefault="00422166" w:rsidP="00422166"/>
    <w:p w14:paraId="6D4F665C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Due Date of the e-Postcard</w:t>
      </w:r>
    </w:p>
    <w:p w14:paraId="313EBD6F" w14:textId="7FB1E91F" w:rsidR="00422166" w:rsidRDefault="00422166" w:rsidP="00422166">
      <w:r>
        <w:t>The e-Postcard is due every year by the 15th day of the 5th month after the close of your tax year. For</w:t>
      </w:r>
      <w:r w:rsidR="001E2616">
        <w:t xml:space="preserve"> </w:t>
      </w:r>
      <w:r>
        <w:t>example, if your tax year ended on December 31, 20</w:t>
      </w:r>
      <w:r w:rsidR="001E2616">
        <w:t>23</w:t>
      </w:r>
      <w:r>
        <w:t>, the e-Postcard is due May 15, 20</w:t>
      </w:r>
      <w:r w:rsidR="001E2616">
        <w:t>24</w:t>
      </w:r>
      <w:r>
        <w:t>. You</w:t>
      </w:r>
      <w:r w:rsidR="001E2616">
        <w:t xml:space="preserve"> </w:t>
      </w:r>
      <w:r>
        <w:t>cannot file the e-Postcard until after your tax year ends.</w:t>
      </w:r>
    </w:p>
    <w:p w14:paraId="4EF62311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How to File</w:t>
      </w:r>
    </w:p>
    <w:p w14:paraId="6B49FFBE" w14:textId="36BBFB73" w:rsidR="00422166" w:rsidRDefault="00422166" w:rsidP="00422166">
      <w:r>
        <w:t>To file the e-Postcard type the following address into your Internet browser: http://epostcard.form990.org. When</w:t>
      </w:r>
      <w:r w:rsidR="001E2616">
        <w:t xml:space="preserve"> </w:t>
      </w:r>
      <w:r>
        <w:t>you access the system, you will leave the IRS site and file the e-Postcard with the IRS through our trusted</w:t>
      </w:r>
      <w:r w:rsidR="001E2616">
        <w:t xml:space="preserve"> </w:t>
      </w:r>
      <w:r>
        <w:t>partner, Urban Institute. The form must be completed and filed electronically. There is no paper form.</w:t>
      </w:r>
    </w:p>
    <w:p w14:paraId="10E4FDA9" w14:textId="77777777" w:rsidR="00422166" w:rsidRDefault="00422166" w:rsidP="00422166"/>
    <w:p w14:paraId="3BE3E395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 xml:space="preserve">Information You Will Need </w:t>
      </w:r>
      <w:proofErr w:type="gramStart"/>
      <w:r w:rsidRPr="00422166">
        <w:rPr>
          <w:b/>
          <w:bCs/>
          <w:u w:val="single"/>
        </w:rPr>
        <w:t>To</w:t>
      </w:r>
      <w:proofErr w:type="gramEnd"/>
      <w:r w:rsidRPr="00422166">
        <w:rPr>
          <w:b/>
          <w:bCs/>
          <w:u w:val="single"/>
        </w:rPr>
        <w:t xml:space="preserve"> File the e-Postcard</w:t>
      </w:r>
    </w:p>
    <w:p w14:paraId="309EA4E5" w14:textId="77777777" w:rsidR="00422166" w:rsidRDefault="00422166" w:rsidP="00422166">
      <w:r>
        <w:t>The e-Postcard is easy to complete. All you need is the following information about your organization.</w:t>
      </w:r>
    </w:p>
    <w:p w14:paraId="5128AFE5" w14:textId="77777777" w:rsidR="00422166" w:rsidRDefault="00422166" w:rsidP="00422166">
      <w:r>
        <w:t>Click on any of the links below, if you need more information about the item.</w:t>
      </w:r>
    </w:p>
    <w:p w14:paraId="20F0C1B4" w14:textId="369E05FF" w:rsidR="00422166" w:rsidRDefault="00422166" w:rsidP="00105D10">
      <w:pPr>
        <w:pStyle w:val="ListParagraph"/>
        <w:numPr>
          <w:ilvl w:val="0"/>
          <w:numId w:val="49"/>
        </w:numPr>
      </w:pPr>
      <w:r>
        <w:t>Employer identification number (EIN), also known as a Taxpayer Identification Number (TIN)).</w:t>
      </w:r>
    </w:p>
    <w:p w14:paraId="4F43E43E" w14:textId="5F787662" w:rsidR="00422166" w:rsidRDefault="00422166" w:rsidP="00105D10">
      <w:pPr>
        <w:pStyle w:val="ListParagraph"/>
        <w:numPr>
          <w:ilvl w:val="0"/>
          <w:numId w:val="49"/>
        </w:numPr>
      </w:pPr>
      <w:r>
        <w:t>Tax year</w:t>
      </w:r>
    </w:p>
    <w:p w14:paraId="7A97EDCB" w14:textId="613B6616" w:rsidR="00422166" w:rsidRDefault="00422166" w:rsidP="00105D10">
      <w:pPr>
        <w:pStyle w:val="ListParagraph"/>
        <w:numPr>
          <w:ilvl w:val="0"/>
          <w:numId w:val="49"/>
        </w:numPr>
      </w:pPr>
      <w:r>
        <w:t>Legal name and mailing address</w:t>
      </w:r>
    </w:p>
    <w:p w14:paraId="318A8BB1" w14:textId="0E28431A" w:rsidR="00422166" w:rsidRDefault="00422166" w:rsidP="00105D10">
      <w:pPr>
        <w:pStyle w:val="ListParagraph"/>
        <w:numPr>
          <w:ilvl w:val="0"/>
          <w:numId w:val="49"/>
        </w:numPr>
      </w:pPr>
      <w:r>
        <w:t xml:space="preserve">Any other names the organization </w:t>
      </w:r>
      <w:proofErr w:type="gramStart"/>
      <w:r>
        <w:t>uses</w:t>
      </w:r>
      <w:proofErr w:type="gramEnd"/>
    </w:p>
    <w:p w14:paraId="2B1DE463" w14:textId="5CB17A35" w:rsidR="00422166" w:rsidRDefault="00422166" w:rsidP="00105D10">
      <w:pPr>
        <w:pStyle w:val="ListParagraph"/>
        <w:numPr>
          <w:ilvl w:val="0"/>
          <w:numId w:val="49"/>
        </w:numPr>
      </w:pPr>
      <w:r>
        <w:t>Name and address of a principal officer</w:t>
      </w:r>
    </w:p>
    <w:p w14:paraId="34CF70B3" w14:textId="36546CF9" w:rsidR="00422166" w:rsidRDefault="00422166" w:rsidP="00105D10">
      <w:pPr>
        <w:pStyle w:val="ListParagraph"/>
        <w:numPr>
          <w:ilvl w:val="0"/>
          <w:numId w:val="49"/>
        </w:numPr>
      </w:pPr>
      <w:r>
        <w:t xml:space="preserve">Web site address if the organization has </w:t>
      </w:r>
      <w:proofErr w:type="gramStart"/>
      <w:r>
        <w:t>one</w:t>
      </w:r>
      <w:proofErr w:type="gramEnd"/>
    </w:p>
    <w:p w14:paraId="1523487D" w14:textId="63722F52" w:rsidR="00422166" w:rsidRDefault="00422166" w:rsidP="00105D10">
      <w:pPr>
        <w:pStyle w:val="ListParagraph"/>
        <w:numPr>
          <w:ilvl w:val="0"/>
          <w:numId w:val="49"/>
        </w:numPr>
      </w:pPr>
      <w:r>
        <w:t xml:space="preserve">Confirmation that the organization’s annual gross receipts are normally $50,000 or </w:t>
      </w:r>
      <w:proofErr w:type="gramStart"/>
      <w:r>
        <w:t>less</w:t>
      </w:r>
      <w:proofErr w:type="gramEnd"/>
    </w:p>
    <w:p w14:paraId="7EF9DAEA" w14:textId="63C482F8" w:rsidR="00422166" w:rsidRDefault="00422166" w:rsidP="00BE1892">
      <w:pPr>
        <w:pStyle w:val="ListParagraph"/>
        <w:numPr>
          <w:ilvl w:val="0"/>
          <w:numId w:val="49"/>
        </w:numPr>
      </w:pPr>
      <w:r>
        <w:t>If applicable, a statement that the organization has terminated or is terminating (going out of</w:t>
      </w:r>
      <w:r w:rsidR="004167E6">
        <w:t xml:space="preserve"> </w:t>
      </w:r>
      <w:r>
        <w:t>business)</w:t>
      </w:r>
    </w:p>
    <w:p w14:paraId="525044C8" w14:textId="77777777" w:rsidR="00422166" w:rsidRDefault="00422166" w:rsidP="00422166"/>
    <w:p w14:paraId="6C6B9D92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 xml:space="preserve">Late Filing or Failure </w:t>
      </w:r>
      <w:proofErr w:type="gramStart"/>
      <w:r w:rsidRPr="00422166">
        <w:rPr>
          <w:b/>
          <w:bCs/>
          <w:u w:val="single"/>
        </w:rPr>
        <w:t>To</w:t>
      </w:r>
      <w:proofErr w:type="gramEnd"/>
      <w:r w:rsidRPr="00422166">
        <w:rPr>
          <w:b/>
          <w:bCs/>
          <w:u w:val="single"/>
        </w:rPr>
        <w:t xml:space="preserve"> File the e-Postcard</w:t>
      </w:r>
    </w:p>
    <w:p w14:paraId="6A0CD052" w14:textId="2BF183BA" w:rsidR="00422166" w:rsidRDefault="00422166" w:rsidP="00422166">
      <w:r>
        <w:lastRenderedPageBreak/>
        <w:t xml:space="preserve">If you do not file your e-Postcard on time, the IRS will send you a reminder </w:t>
      </w:r>
      <w:proofErr w:type="gramStart"/>
      <w:r>
        <w:t>notice</w:t>
      </w:r>
      <w:proofErr w:type="gramEnd"/>
      <w:r>
        <w:t xml:space="preserve"> but you will not be</w:t>
      </w:r>
      <w:r w:rsidR="00105D10">
        <w:t xml:space="preserve"> </w:t>
      </w:r>
      <w:r>
        <w:t>assessed a penalty for late filing the e-Postcard. However, an organization that fails to file required e-Postcards (or information returns – Forms 990 or 990-EZ) for three consecutive years will</w:t>
      </w:r>
      <w:r w:rsidR="00105D10">
        <w:t xml:space="preserve"> </w:t>
      </w:r>
      <w:r>
        <w:t>automatically lose its tax-exempt status. The revocation of the organization’s tax-exempt status will not</w:t>
      </w:r>
      <w:r w:rsidR="00DA7BF3">
        <w:t xml:space="preserve"> </w:t>
      </w:r>
      <w:r>
        <w:t>take place until the filing due date of the third year.</w:t>
      </w:r>
    </w:p>
    <w:p w14:paraId="08A0BF3F" w14:textId="77777777" w:rsidR="00422166" w:rsidRDefault="00422166" w:rsidP="00422166"/>
    <w:p w14:paraId="268E152D" w14:textId="77777777" w:rsidR="00422166" w:rsidRPr="00422166" w:rsidRDefault="00422166" w:rsidP="00422166">
      <w:pPr>
        <w:spacing w:before="120"/>
        <w:rPr>
          <w:b/>
          <w:bCs/>
          <w:u w:val="single"/>
        </w:rPr>
      </w:pPr>
      <w:r w:rsidRPr="00422166">
        <w:rPr>
          <w:b/>
          <w:bCs/>
          <w:u w:val="single"/>
        </w:rPr>
        <w:t>Legal and Government Resources</w:t>
      </w:r>
    </w:p>
    <w:p w14:paraId="15327418" w14:textId="77777777" w:rsidR="00DA7BF3" w:rsidRDefault="00DA7BF3" w:rsidP="00422166"/>
    <w:p w14:paraId="33CF2256" w14:textId="5DF182C4" w:rsidR="00422166" w:rsidRDefault="00422166" w:rsidP="00422166">
      <w:r>
        <w:t>Michigan Attorney General’s Office</w:t>
      </w:r>
    </w:p>
    <w:p w14:paraId="2C64FF8E" w14:textId="77777777" w:rsidR="00422166" w:rsidRDefault="00422166" w:rsidP="00422166">
      <w:r>
        <w:t xml:space="preserve">G. Mennen Williams Building, 7th </w:t>
      </w:r>
      <w:proofErr w:type="gramStart"/>
      <w:r>
        <w:t>Floor</w:t>
      </w:r>
      <w:proofErr w:type="gramEnd"/>
    </w:p>
    <w:p w14:paraId="39ACBAE9" w14:textId="77777777" w:rsidR="00422166" w:rsidRDefault="00422166" w:rsidP="00422166">
      <w:r>
        <w:t>525 W Ottawa St</w:t>
      </w:r>
    </w:p>
    <w:p w14:paraId="328B4BB2" w14:textId="77777777" w:rsidR="00422166" w:rsidRDefault="00422166" w:rsidP="00422166">
      <w:r>
        <w:t>PO Box 30212</w:t>
      </w:r>
    </w:p>
    <w:p w14:paraId="24E3B758" w14:textId="77777777" w:rsidR="00422166" w:rsidRDefault="00422166" w:rsidP="00422166">
      <w:r>
        <w:t>Lansing, MI 48909</w:t>
      </w:r>
    </w:p>
    <w:p w14:paraId="4EFD6FFA" w14:textId="77777777" w:rsidR="00422166" w:rsidRDefault="00422166" w:rsidP="00422166">
      <w:r>
        <w:t>Charitable Trust Office Phone: 517-373-1152</w:t>
      </w:r>
    </w:p>
    <w:p w14:paraId="6BBDAED2" w14:textId="77777777" w:rsidR="00422166" w:rsidRDefault="00422166" w:rsidP="00422166">
      <w:r>
        <w:t>Fax: 517-373-3042</w:t>
      </w:r>
    </w:p>
    <w:p w14:paraId="66E8A8CB" w14:textId="77777777" w:rsidR="00422166" w:rsidRDefault="00422166" w:rsidP="00422166">
      <w:r>
        <w:t>www.mi.gov/ag</w:t>
      </w:r>
    </w:p>
    <w:p w14:paraId="547603FC" w14:textId="0BEF774F" w:rsidR="00422166" w:rsidRDefault="00422166" w:rsidP="00422166">
      <w:r>
        <w:t>Reason to contact: Charitable solicitation license. Information and forms can be obtained from</w:t>
      </w:r>
      <w:r w:rsidR="00DA7BF3">
        <w:t xml:space="preserve"> </w:t>
      </w:r>
      <w:r>
        <w:t>the</w:t>
      </w:r>
      <w:r w:rsidR="00DA7BF3">
        <w:t xml:space="preserve"> </w:t>
      </w:r>
      <w:r>
        <w:t>website.</w:t>
      </w:r>
    </w:p>
    <w:p w14:paraId="4E83AE8A" w14:textId="77777777" w:rsidR="00422166" w:rsidRDefault="00422166" w:rsidP="00422166"/>
    <w:p w14:paraId="2CCBD5BA" w14:textId="1500E373" w:rsidR="00422166" w:rsidRDefault="00422166" w:rsidP="00422166">
      <w:r>
        <w:t xml:space="preserve">Michigan </w:t>
      </w:r>
      <w:r w:rsidR="004167E6">
        <w:t>Office of Licensing and Regulatory Affairs</w:t>
      </w:r>
    </w:p>
    <w:p w14:paraId="22D30222" w14:textId="77777777" w:rsidR="00422166" w:rsidRDefault="00422166" w:rsidP="00422166">
      <w:r>
        <w:t>Bureau of Commercial Services</w:t>
      </w:r>
    </w:p>
    <w:p w14:paraId="1405A9B9" w14:textId="77777777" w:rsidR="00422166" w:rsidRDefault="00422166" w:rsidP="00422166">
      <w:r>
        <w:t>PO Box 30018</w:t>
      </w:r>
    </w:p>
    <w:p w14:paraId="384CC9BE" w14:textId="77777777" w:rsidR="00422166" w:rsidRDefault="00422166" w:rsidP="00422166">
      <w:r>
        <w:t>Lansing, MI 48909</w:t>
      </w:r>
    </w:p>
    <w:p w14:paraId="74E445F4" w14:textId="77777777" w:rsidR="00422166" w:rsidRDefault="00422166" w:rsidP="00422166">
      <w:r>
        <w:t>Phone: 517-241-6470</w:t>
      </w:r>
    </w:p>
    <w:p w14:paraId="745C89DD" w14:textId="7810040D" w:rsidR="00422166" w:rsidRDefault="00422166" w:rsidP="00422166">
      <w:r>
        <w:t>www.mi.gov/</w:t>
      </w:r>
      <w:r w:rsidR="004167E6">
        <w:t>lara</w:t>
      </w:r>
    </w:p>
    <w:p w14:paraId="36329A67" w14:textId="0D168178" w:rsidR="00422166" w:rsidRDefault="00422166" w:rsidP="00422166">
      <w:r>
        <w:t>Reason to contact: Articles of Incorporation, Nonprofit Corporation Update, Resident Agent changes,</w:t>
      </w:r>
      <w:r w:rsidR="00DA7BF3">
        <w:t xml:space="preserve"> </w:t>
      </w:r>
      <w:r>
        <w:t>other corporate governance services, information and forms.</w:t>
      </w:r>
    </w:p>
    <w:p w14:paraId="4E5A2DB2" w14:textId="77777777" w:rsidR="00422166" w:rsidRDefault="00422166" w:rsidP="00422166"/>
    <w:p w14:paraId="7497DC0E" w14:textId="77777777" w:rsidR="00422166" w:rsidRDefault="00422166" w:rsidP="00422166">
      <w:r>
        <w:t>Michigan Department of Treasury</w:t>
      </w:r>
    </w:p>
    <w:p w14:paraId="00E1EF7D" w14:textId="77777777" w:rsidR="00422166" w:rsidRDefault="00422166" w:rsidP="00422166">
      <w:r>
        <w:t>Lansing, MI 48922</w:t>
      </w:r>
    </w:p>
    <w:p w14:paraId="76AD3F2F" w14:textId="77777777" w:rsidR="00422166" w:rsidRDefault="00422166" w:rsidP="00422166">
      <w:r>
        <w:t>Phone: 517-373-3200</w:t>
      </w:r>
    </w:p>
    <w:p w14:paraId="6F5DF7CB" w14:textId="77777777" w:rsidR="00422166" w:rsidRDefault="00422166" w:rsidP="00422166">
      <w:r>
        <w:t>www.mi.gov/treasury</w:t>
      </w:r>
    </w:p>
    <w:p w14:paraId="002141E6" w14:textId="19786727" w:rsidR="00422166" w:rsidRDefault="00422166" w:rsidP="00422166">
      <w:r>
        <w:t>Reason to contact: Sales and use tax, business tax registration, other state tax related information and</w:t>
      </w:r>
      <w:r w:rsidR="004167E6">
        <w:t xml:space="preserve"> </w:t>
      </w:r>
      <w:r>
        <w:t>forms.</w:t>
      </w:r>
    </w:p>
    <w:p w14:paraId="16E9B7C7" w14:textId="77777777" w:rsidR="00422166" w:rsidRDefault="00422166" w:rsidP="00422166"/>
    <w:p w14:paraId="1F3BFFA4" w14:textId="77777777" w:rsidR="00422166" w:rsidRDefault="00422166" w:rsidP="00422166">
      <w:r>
        <w:t>Internal Revenue Service</w:t>
      </w:r>
    </w:p>
    <w:p w14:paraId="5BCB028E" w14:textId="77777777" w:rsidR="00422166" w:rsidRDefault="00422166" w:rsidP="00422166">
      <w:r>
        <w:t>Toll free: 1-800-829-5500 (exempt organizations)</w:t>
      </w:r>
    </w:p>
    <w:p w14:paraId="162DE279" w14:textId="77777777" w:rsidR="00422166" w:rsidRDefault="00422166" w:rsidP="00422166">
      <w:r>
        <w:t>www.irs.gov</w:t>
      </w:r>
    </w:p>
    <w:p w14:paraId="7955EA1C" w14:textId="77777777" w:rsidR="00422166" w:rsidRDefault="00422166" w:rsidP="00422166">
      <w:r>
        <w:t>Reason to contact: Federal tax forms and information.</w:t>
      </w:r>
    </w:p>
    <w:p w14:paraId="17684EA8" w14:textId="77777777" w:rsidR="00422166" w:rsidRDefault="00422166" w:rsidP="00422166"/>
    <w:p w14:paraId="179E366F" w14:textId="77777777" w:rsidR="00422166" w:rsidRPr="00DA7BF3" w:rsidRDefault="00422166" w:rsidP="00DA7BF3">
      <w:pPr>
        <w:spacing w:before="120"/>
        <w:rPr>
          <w:b/>
          <w:bCs/>
          <w:u w:val="single"/>
        </w:rPr>
      </w:pPr>
      <w:r w:rsidRPr="00DA7BF3">
        <w:rPr>
          <w:b/>
          <w:bCs/>
          <w:u w:val="single"/>
        </w:rPr>
        <w:t>Other Resources</w:t>
      </w:r>
    </w:p>
    <w:p w14:paraId="2B9B0B08" w14:textId="2200C3B1" w:rsidR="00422166" w:rsidRDefault="004167E6" w:rsidP="00422166">
      <w:r>
        <w:t>JCI Michigan</w:t>
      </w:r>
    </w:p>
    <w:p w14:paraId="7602E90D" w14:textId="77777777" w:rsidR="00422166" w:rsidRDefault="00422166" w:rsidP="00422166">
      <w:r>
        <w:t>534 S. Walnut St.</w:t>
      </w:r>
    </w:p>
    <w:p w14:paraId="68B38BEF" w14:textId="77777777" w:rsidR="00422166" w:rsidRDefault="00422166" w:rsidP="00422166">
      <w:r>
        <w:t>Lansing, MI 48933-2207</w:t>
      </w:r>
    </w:p>
    <w:p w14:paraId="4B0C4589" w14:textId="77777777" w:rsidR="00422166" w:rsidRDefault="00422166" w:rsidP="00422166">
      <w:r>
        <w:lastRenderedPageBreak/>
        <w:t>Phone: 855-593-5323</w:t>
      </w:r>
    </w:p>
    <w:p w14:paraId="30D48052" w14:textId="77777777" w:rsidR="00422166" w:rsidRDefault="00422166" w:rsidP="00422166">
      <w:r>
        <w:t>Fax: 517-487-6078</w:t>
      </w:r>
    </w:p>
    <w:p w14:paraId="634BA4AD" w14:textId="1C413771" w:rsidR="00422166" w:rsidRDefault="00422166" w:rsidP="00422166">
      <w:r>
        <w:t>www.</w:t>
      </w:r>
      <w:r w:rsidR="004167E6">
        <w:t>JCIMI</w:t>
      </w:r>
      <w:r>
        <w:t>.org</w:t>
      </w:r>
    </w:p>
    <w:p w14:paraId="65FEADC0" w14:textId="383BDBAA" w:rsidR="00422166" w:rsidRDefault="00422166" w:rsidP="00422166">
      <w:r>
        <w:t>Reason to contact: Michigan Jaycees news and information, Board of Directors contact information, local Chapter</w:t>
      </w:r>
      <w:r w:rsidR="004167E6">
        <w:t xml:space="preserve"> </w:t>
      </w:r>
      <w:r>
        <w:t>contact information, document library (includes forms, sample CPGs, resources, The Book), message board.</w:t>
      </w:r>
    </w:p>
    <w:p w14:paraId="765C9895" w14:textId="77777777" w:rsidR="00422166" w:rsidRDefault="00422166" w:rsidP="00422166"/>
    <w:p w14:paraId="5956734E" w14:textId="39662F8A" w:rsidR="00422166" w:rsidRDefault="004167E6" w:rsidP="00422166">
      <w:r>
        <w:t>JCI USA</w:t>
      </w:r>
    </w:p>
    <w:p w14:paraId="649255D2" w14:textId="77777777" w:rsidR="00422166" w:rsidRDefault="00422166" w:rsidP="00422166">
      <w:r>
        <w:t>100 Chesterfield Business Parkway, Suite 200</w:t>
      </w:r>
    </w:p>
    <w:p w14:paraId="5CF33500" w14:textId="77777777" w:rsidR="00422166" w:rsidRDefault="00422166" w:rsidP="00422166">
      <w:r>
        <w:t>Chesterfield, MO 63005</w:t>
      </w:r>
    </w:p>
    <w:p w14:paraId="7945276C" w14:textId="77777777" w:rsidR="00422166" w:rsidRDefault="00422166" w:rsidP="00422166">
      <w:r>
        <w:t>Phone: 1-800-JAYCEES, 636-681-1857</w:t>
      </w:r>
    </w:p>
    <w:p w14:paraId="6D06660C" w14:textId="79549BDD" w:rsidR="00422166" w:rsidRDefault="00422166" w:rsidP="00422166">
      <w:r>
        <w:t>email: customerservice@</w:t>
      </w:r>
      <w:r w:rsidR="004167E6">
        <w:t>jciusa</w:t>
      </w:r>
      <w:r>
        <w:t>.org</w:t>
      </w:r>
    </w:p>
    <w:p w14:paraId="2985D877" w14:textId="77777777" w:rsidR="00422166" w:rsidRDefault="00422166" w:rsidP="00422166">
      <w:r>
        <w:t>fax: 636-681-1401</w:t>
      </w:r>
    </w:p>
    <w:p w14:paraId="0ECE1BAF" w14:textId="7A6AC53B" w:rsidR="00422166" w:rsidRDefault="00422166" w:rsidP="00422166">
      <w:r>
        <w:t>www.</w:t>
      </w:r>
      <w:r w:rsidR="004167E6">
        <w:t>jciusa</w:t>
      </w:r>
      <w:r>
        <w:t>.org</w:t>
      </w:r>
    </w:p>
    <w:p w14:paraId="1408C2DF" w14:textId="77777777" w:rsidR="00422166" w:rsidRDefault="00422166" w:rsidP="00422166"/>
    <w:p w14:paraId="2F28A4A1" w14:textId="77777777" w:rsidR="00422166" w:rsidRDefault="00422166" w:rsidP="00422166">
      <w:r>
        <w:t>The Local Officer Handbook</w:t>
      </w:r>
    </w:p>
    <w:p w14:paraId="45407022" w14:textId="77777777" w:rsidR="00422166" w:rsidRDefault="00422166" w:rsidP="00422166">
      <w:r>
        <w:t>The Local Officer Handbook is a publication created by the Michigan Jaycees to provide information needed to</w:t>
      </w:r>
    </w:p>
    <w:p w14:paraId="541A924E" w14:textId="77777777" w:rsidR="00422166" w:rsidRDefault="00422166" w:rsidP="00422166">
      <w:r>
        <w:t>successfully operate a Chapter. The Local Officer Handbook is available on the Michigan Jaycees website and</w:t>
      </w:r>
    </w:p>
    <w:p w14:paraId="1A6B9EE4" w14:textId="77777777" w:rsidR="00422166" w:rsidRDefault="00422166" w:rsidP="00422166">
      <w:r>
        <w:t>contains specific sections of officer responsibilities and guidelines. The local Board should spend time reviewing it.</w:t>
      </w:r>
    </w:p>
    <w:p w14:paraId="2DBB6187" w14:textId="77777777" w:rsidR="00422166" w:rsidRDefault="00422166" w:rsidP="00422166"/>
    <w:p w14:paraId="08994393" w14:textId="77777777" w:rsidR="00422166" w:rsidRDefault="00422166" w:rsidP="00422166">
      <w:r>
        <w:t>Michigan Jaycees State Treasurer</w:t>
      </w:r>
    </w:p>
    <w:p w14:paraId="4D4BBAE3" w14:textId="67EC6D28" w:rsidR="00422166" w:rsidRDefault="00422166" w:rsidP="00422166">
      <w:r>
        <w:t xml:space="preserve">The Michigan Jaycees has a Finance Director and an Associate Finance Director. The </w:t>
      </w:r>
      <w:r w:rsidR="004167E6">
        <w:t>JCIMI</w:t>
      </w:r>
      <w:r>
        <w:t xml:space="preserve"> Treasurer year</w:t>
      </w:r>
      <w:r w:rsidR="00105D10">
        <w:t xml:space="preserve"> </w:t>
      </w:r>
      <w:r>
        <w:t xml:space="preserve">begins and ends in June for transition purposes. As </w:t>
      </w:r>
      <w:r w:rsidR="004167E6">
        <w:t>the JCIMI</w:t>
      </w:r>
      <w:r>
        <w:t xml:space="preserve"> Treasurer is your </w:t>
      </w:r>
      <w:proofErr w:type="gramStart"/>
      <w:r>
        <w:t>State</w:t>
      </w:r>
      <w:proofErr w:type="gramEnd"/>
      <w:r>
        <w:t xml:space="preserve"> counterpart, they are</w:t>
      </w:r>
      <w:r w:rsidR="00105D10">
        <w:t xml:space="preserve"> </w:t>
      </w:r>
      <w:r>
        <w:t xml:space="preserve">there to assist you. The position’s contact information can be found on the </w:t>
      </w:r>
      <w:r w:rsidR="004167E6">
        <w:t>JCIMI</w:t>
      </w:r>
      <w:r>
        <w:t xml:space="preserve"> web site or in the Local Officer</w:t>
      </w:r>
      <w:r w:rsidR="00105D10">
        <w:t xml:space="preserve"> </w:t>
      </w:r>
      <w:r>
        <w:t>Handbook. The Associate Treasurer’s term is from June 1 to May 31 and this person takes over the Treasurer</w:t>
      </w:r>
      <w:r w:rsidR="00105D10">
        <w:t xml:space="preserve"> </w:t>
      </w:r>
      <w:r>
        <w:t>position on June 1 each year.</w:t>
      </w:r>
    </w:p>
    <w:p w14:paraId="15492AC0" w14:textId="62CA6D61" w:rsidR="00EE0227" w:rsidRPr="00422166" w:rsidRDefault="004167E6" w:rsidP="00422166">
      <w:r>
        <w:t>JCIMI</w:t>
      </w:r>
      <w:r w:rsidR="00422166">
        <w:t xml:space="preserve"> Training Opportunities and Resources</w:t>
      </w:r>
      <w:r>
        <w:t>:</w:t>
      </w:r>
      <w:r w:rsidR="00105D10">
        <w:t xml:space="preserve"> </w:t>
      </w:r>
      <w:r w:rsidR="00422166">
        <w:t>The Michigan Jaycees provide formal training opportunities including Local Officer Training School in January of</w:t>
      </w:r>
      <w:r w:rsidR="00105D10">
        <w:t xml:space="preserve"> </w:t>
      </w:r>
      <w:r w:rsidR="00422166">
        <w:t xml:space="preserve">each year. In addition, there are training opportunities at quarterly </w:t>
      </w:r>
      <w:r>
        <w:t>JCIMI</w:t>
      </w:r>
      <w:r w:rsidR="00422166">
        <w:t xml:space="preserve"> conventions. If need be, the Treasurer</w:t>
      </w:r>
      <w:r w:rsidR="00105D10">
        <w:t xml:space="preserve"> </w:t>
      </w:r>
      <w:r w:rsidR="00422166">
        <w:t xml:space="preserve">should call on the </w:t>
      </w:r>
      <w:r>
        <w:t>JCIMI</w:t>
      </w:r>
      <w:r w:rsidR="00422166">
        <w:t xml:space="preserve"> Treasurer or Associate Treasurer for assistance or individual training at any time outside of</w:t>
      </w:r>
      <w:r w:rsidR="00105D10">
        <w:t xml:space="preserve"> </w:t>
      </w:r>
      <w:r w:rsidR="00422166">
        <w:t>these formal trainings. The Treasurer can also contact other local Chapter Treasurers.</w:t>
      </w:r>
    </w:p>
    <w:sectPr w:rsidR="00EE0227" w:rsidRPr="00422166" w:rsidSect="0059521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A180" w14:textId="77777777" w:rsidR="007E2B4B" w:rsidRDefault="007E2B4B">
      <w:r>
        <w:separator/>
      </w:r>
    </w:p>
  </w:endnote>
  <w:endnote w:type="continuationSeparator" w:id="0">
    <w:p w14:paraId="427B8032" w14:textId="77777777" w:rsidR="007E2B4B" w:rsidRDefault="007E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4A42" w14:textId="0158255D" w:rsidR="001D1947" w:rsidRPr="006C2C26" w:rsidRDefault="00DD7D8B" w:rsidP="00BD58AA">
    <w:pPr>
      <w:pStyle w:val="Footer"/>
      <w:tabs>
        <w:tab w:val="clear" w:pos="468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2024 JCI Michigan</w:t>
    </w:r>
    <w:r w:rsidR="001D1947">
      <w:rPr>
        <w:rFonts w:ascii="Calibri" w:hAnsi="Calibri"/>
        <w:sz w:val="18"/>
        <w:szCs w:val="18"/>
      </w:rPr>
      <w:t xml:space="preserve"> Awards &amp; Recognition Manual</w:t>
    </w:r>
    <w:r w:rsidR="001D1947">
      <w:rPr>
        <w:rFonts w:ascii="Calibri" w:hAnsi="Calibri"/>
        <w:sz w:val="18"/>
        <w:szCs w:val="18"/>
      </w:rPr>
      <w:tab/>
    </w:r>
    <w:r w:rsidR="001D1947" w:rsidRPr="006C2C26">
      <w:rPr>
        <w:rFonts w:ascii="Calibri" w:hAnsi="Calibri"/>
        <w:sz w:val="18"/>
        <w:szCs w:val="18"/>
      </w:rPr>
      <w:fldChar w:fldCharType="begin"/>
    </w:r>
    <w:r w:rsidR="001D1947" w:rsidRPr="006C2C26">
      <w:rPr>
        <w:rFonts w:ascii="Calibri" w:hAnsi="Calibri"/>
        <w:sz w:val="18"/>
        <w:szCs w:val="18"/>
      </w:rPr>
      <w:instrText xml:space="preserve"> PAGE </w:instrText>
    </w:r>
    <w:r w:rsidR="001D1947" w:rsidRPr="006C2C26">
      <w:rPr>
        <w:rFonts w:ascii="Calibri" w:hAnsi="Calibri"/>
        <w:sz w:val="18"/>
        <w:szCs w:val="18"/>
      </w:rPr>
      <w:fldChar w:fldCharType="separate"/>
    </w:r>
    <w:r w:rsidR="00B43834">
      <w:rPr>
        <w:rFonts w:ascii="Calibri" w:hAnsi="Calibri"/>
        <w:noProof/>
        <w:sz w:val="18"/>
        <w:szCs w:val="18"/>
      </w:rPr>
      <w:t>4</w:t>
    </w:r>
    <w:r w:rsidR="001D1947" w:rsidRPr="006C2C26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C71D" w14:textId="77777777" w:rsidR="007E2B4B" w:rsidRDefault="007E2B4B">
      <w:r>
        <w:separator/>
      </w:r>
    </w:p>
  </w:footnote>
  <w:footnote w:type="continuationSeparator" w:id="0">
    <w:p w14:paraId="787D4EB0" w14:textId="77777777" w:rsidR="007E2B4B" w:rsidRDefault="007E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189C" w14:textId="4F0DA817" w:rsidR="00DD7D8B" w:rsidRPr="00D524B5" w:rsidRDefault="00DD7D8B" w:rsidP="00DD7D8B">
    <w:pPr>
      <w:pStyle w:val="Header"/>
      <w:spacing w:after="120"/>
      <w:jc w:val="right"/>
      <w:rPr>
        <w:b/>
        <w:bCs/>
        <w:smallCaps/>
        <w:sz w:val="32"/>
        <w:szCs w:val="32"/>
      </w:rPr>
    </w:pPr>
    <w:r w:rsidRPr="00D524B5">
      <w:rPr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F1647BD" wp14:editId="44CB152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606343"/>
          <wp:effectExtent l="0" t="0" r="0" b="3810"/>
          <wp:wrapNone/>
          <wp:docPr id="654764599" name="Picture 1" descr="JCI Michigan – Empowering Young People to Create Positive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I Michigan – Empowering Young People to Create Positive Ch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6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616">
      <w:rPr>
        <w:b/>
        <w:bCs/>
        <w:smallCaps/>
        <w:sz w:val="32"/>
        <w:szCs w:val="32"/>
      </w:rPr>
      <w:t>Treasurer Information</w:t>
    </w:r>
  </w:p>
  <w:p w14:paraId="652F9740" w14:textId="3F162216" w:rsidR="00DD7D8B" w:rsidRPr="00DD7D8B" w:rsidRDefault="00DD7D8B" w:rsidP="00DD7D8B">
    <w:pPr>
      <w:pStyle w:val="Header"/>
      <w:spacing w:after="240"/>
      <w:jc w:val="right"/>
      <w:rPr>
        <w:b/>
        <w:bCs/>
        <w:sz w:val="32"/>
        <w:szCs w:val="32"/>
      </w:rPr>
    </w:pPr>
    <w:r w:rsidRPr="00A44381">
      <w:rPr>
        <w:b/>
        <w:bCs/>
        <w:sz w:val="32"/>
        <w:szCs w:val="32"/>
      </w:rPr>
      <w:t>Local Organization Training School 202</w:t>
    </w:r>
    <w:r w:rsidR="00E655B3">
      <w:rPr>
        <w:b/>
        <w:bCs/>
        <w:sz w:val="32"/>
        <w:szCs w:val="32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A36F" w14:textId="77777777" w:rsidR="00DD7D8B" w:rsidRDefault="00DD7D8B" w:rsidP="00DD7D8B">
    <w:pPr>
      <w:pStyle w:val="Header"/>
      <w:jc w:val="center"/>
    </w:pPr>
    <w:r>
      <w:rPr>
        <w:noProof/>
      </w:rPr>
      <w:drawing>
        <wp:inline distT="0" distB="0" distL="0" distR="0" wp14:anchorId="47DC3ACC" wp14:editId="66C87807">
          <wp:extent cx="1628775" cy="810037"/>
          <wp:effectExtent l="0" t="0" r="0" b="9525"/>
          <wp:docPr id="1581993507" name="Picture 1581993507" descr="JCI Michigan – Empowering Young People to Create Positive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I Michigan – Empowering Young People to Create Positive Ch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738" cy="81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CC3A5" w14:textId="64B7457A" w:rsidR="00DD7D8B" w:rsidRPr="00A44381" w:rsidRDefault="001E2616" w:rsidP="00DD7D8B">
    <w:pPr>
      <w:pStyle w:val="Header"/>
      <w:jc w:val="center"/>
      <w:rPr>
        <w:b/>
        <w:bCs/>
        <w:smallCaps/>
        <w:sz w:val="56"/>
        <w:szCs w:val="56"/>
      </w:rPr>
    </w:pPr>
    <w:r>
      <w:rPr>
        <w:b/>
        <w:bCs/>
        <w:smallCaps/>
        <w:sz w:val="56"/>
        <w:szCs w:val="56"/>
      </w:rPr>
      <w:t>Treasurer Information</w:t>
    </w:r>
  </w:p>
  <w:p w14:paraId="2E6A877B" w14:textId="7F68A2BF" w:rsidR="00DD7D8B" w:rsidRPr="00A44381" w:rsidRDefault="00DD7D8B" w:rsidP="00DD7D8B">
    <w:pPr>
      <w:pStyle w:val="Header"/>
      <w:spacing w:after="24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Local Organization Training School 202</w:t>
    </w:r>
    <w:r w:rsidR="00B82415">
      <w:rPr>
        <w:b/>
        <w:bCs/>
        <w:sz w:val="32"/>
        <w:szCs w:val="32"/>
      </w:rPr>
      <w:t>4</w:t>
    </w:r>
  </w:p>
  <w:p w14:paraId="755995C9" w14:textId="5D38C998" w:rsidR="00DD7D8B" w:rsidRPr="00DD7D8B" w:rsidRDefault="00DD7D8B" w:rsidP="00DD7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5C4342"/>
    <w:multiLevelType w:val="hybridMultilevel"/>
    <w:tmpl w:val="EDD82CDE"/>
    <w:lvl w:ilvl="0" w:tplc="80361ED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16C2F"/>
    <w:multiLevelType w:val="hybridMultilevel"/>
    <w:tmpl w:val="0824ADFC"/>
    <w:lvl w:ilvl="0" w:tplc="01B4C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220809"/>
    <w:multiLevelType w:val="hybridMultilevel"/>
    <w:tmpl w:val="C75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0138C"/>
    <w:multiLevelType w:val="hybridMultilevel"/>
    <w:tmpl w:val="3DFE8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A452AF"/>
    <w:multiLevelType w:val="hybridMultilevel"/>
    <w:tmpl w:val="A4C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D093F"/>
    <w:multiLevelType w:val="hybridMultilevel"/>
    <w:tmpl w:val="AFE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C550F"/>
    <w:multiLevelType w:val="hybridMultilevel"/>
    <w:tmpl w:val="E1A6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11FCA"/>
    <w:multiLevelType w:val="hybridMultilevel"/>
    <w:tmpl w:val="70EA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70026"/>
    <w:multiLevelType w:val="hybridMultilevel"/>
    <w:tmpl w:val="D6BEBA6E"/>
    <w:lvl w:ilvl="0" w:tplc="EDA806E8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FB7FA4"/>
    <w:multiLevelType w:val="hybridMultilevel"/>
    <w:tmpl w:val="34B0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20EEE"/>
    <w:multiLevelType w:val="hybridMultilevel"/>
    <w:tmpl w:val="D96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13DF8"/>
    <w:multiLevelType w:val="hybridMultilevel"/>
    <w:tmpl w:val="4CC204FC"/>
    <w:lvl w:ilvl="0" w:tplc="8F8A2788">
      <w:start w:val="23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75643"/>
    <w:multiLevelType w:val="hybridMultilevel"/>
    <w:tmpl w:val="2FAE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B123A"/>
    <w:multiLevelType w:val="hybridMultilevel"/>
    <w:tmpl w:val="0C429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ED5849"/>
    <w:multiLevelType w:val="hybridMultilevel"/>
    <w:tmpl w:val="65A2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801ED"/>
    <w:multiLevelType w:val="hybridMultilevel"/>
    <w:tmpl w:val="30AA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6245C"/>
    <w:multiLevelType w:val="hybridMultilevel"/>
    <w:tmpl w:val="29E829D6"/>
    <w:lvl w:ilvl="0" w:tplc="57140D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C3930"/>
    <w:multiLevelType w:val="hybridMultilevel"/>
    <w:tmpl w:val="445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14FA8"/>
    <w:multiLevelType w:val="hybridMultilevel"/>
    <w:tmpl w:val="3D9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5771B"/>
    <w:multiLevelType w:val="hybridMultilevel"/>
    <w:tmpl w:val="1A1C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B0C56"/>
    <w:multiLevelType w:val="hybridMultilevel"/>
    <w:tmpl w:val="F168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1381A"/>
    <w:multiLevelType w:val="hybridMultilevel"/>
    <w:tmpl w:val="89B8DC06"/>
    <w:lvl w:ilvl="0" w:tplc="6C403A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A6ACF"/>
    <w:multiLevelType w:val="hybridMultilevel"/>
    <w:tmpl w:val="C062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05FC1"/>
    <w:multiLevelType w:val="hybridMultilevel"/>
    <w:tmpl w:val="CAD26C8A"/>
    <w:lvl w:ilvl="0" w:tplc="0898F0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3B61444C"/>
    <w:multiLevelType w:val="hybridMultilevel"/>
    <w:tmpl w:val="B1DC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92A4D"/>
    <w:multiLevelType w:val="hybridMultilevel"/>
    <w:tmpl w:val="20B66CBE"/>
    <w:lvl w:ilvl="0" w:tplc="8F8A2788">
      <w:start w:val="23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9A78E7"/>
    <w:multiLevelType w:val="hybridMultilevel"/>
    <w:tmpl w:val="310E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91A50"/>
    <w:multiLevelType w:val="hybridMultilevel"/>
    <w:tmpl w:val="672A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BE41A1"/>
    <w:multiLevelType w:val="hybridMultilevel"/>
    <w:tmpl w:val="8816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A527C"/>
    <w:multiLevelType w:val="hybridMultilevel"/>
    <w:tmpl w:val="397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D3C32"/>
    <w:multiLevelType w:val="hybridMultilevel"/>
    <w:tmpl w:val="06F0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D51FD1"/>
    <w:multiLevelType w:val="hybridMultilevel"/>
    <w:tmpl w:val="7F8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F02CC"/>
    <w:multiLevelType w:val="hybridMultilevel"/>
    <w:tmpl w:val="E0D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52546"/>
    <w:multiLevelType w:val="hybridMultilevel"/>
    <w:tmpl w:val="2DAE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02EC8"/>
    <w:multiLevelType w:val="hybridMultilevel"/>
    <w:tmpl w:val="70DC1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D3017B"/>
    <w:multiLevelType w:val="hybridMultilevel"/>
    <w:tmpl w:val="0DBA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92AA4"/>
    <w:multiLevelType w:val="hybridMultilevel"/>
    <w:tmpl w:val="431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06873"/>
    <w:multiLevelType w:val="hybridMultilevel"/>
    <w:tmpl w:val="787A5E3A"/>
    <w:lvl w:ilvl="0" w:tplc="CD56DAAC">
      <w:start w:val="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8172B"/>
    <w:multiLevelType w:val="hybridMultilevel"/>
    <w:tmpl w:val="7B90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932232"/>
    <w:multiLevelType w:val="hybridMultilevel"/>
    <w:tmpl w:val="FBA80000"/>
    <w:lvl w:ilvl="0" w:tplc="57140D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2D39EC"/>
    <w:multiLevelType w:val="hybridMultilevel"/>
    <w:tmpl w:val="C33092FA"/>
    <w:lvl w:ilvl="0" w:tplc="8F8A2788">
      <w:start w:val="23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3272B"/>
    <w:multiLevelType w:val="hybridMultilevel"/>
    <w:tmpl w:val="CED2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DF7CF3"/>
    <w:multiLevelType w:val="hybridMultilevel"/>
    <w:tmpl w:val="783C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AB58BD"/>
    <w:multiLevelType w:val="hybridMultilevel"/>
    <w:tmpl w:val="1088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1701C3"/>
    <w:multiLevelType w:val="hybridMultilevel"/>
    <w:tmpl w:val="09D0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560F9"/>
    <w:multiLevelType w:val="hybridMultilevel"/>
    <w:tmpl w:val="9016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90830">
    <w:abstractNumId w:val="0"/>
  </w:num>
  <w:num w:numId="2" w16cid:durableId="1098672154">
    <w:abstractNumId w:val="1"/>
  </w:num>
  <w:num w:numId="3" w16cid:durableId="1425342841">
    <w:abstractNumId w:val="2"/>
  </w:num>
  <w:num w:numId="4" w16cid:durableId="83381559">
    <w:abstractNumId w:val="38"/>
  </w:num>
  <w:num w:numId="5" w16cid:durableId="624317420">
    <w:abstractNumId w:val="37"/>
  </w:num>
  <w:num w:numId="6" w16cid:durableId="1479151714">
    <w:abstractNumId w:val="42"/>
  </w:num>
  <w:num w:numId="7" w16cid:durableId="410346874">
    <w:abstractNumId w:val="41"/>
  </w:num>
  <w:num w:numId="8" w16cid:durableId="1718894386">
    <w:abstractNumId w:val="19"/>
  </w:num>
  <w:num w:numId="9" w16cid:durableId="2087996423">
    <w:abstractNumId w:val="33"/>
  </w:num>
  <w:num w:numId="10" w16cid:durableId="569465552">
    <w:abstractNumId w:val="6"/>
  </w:num>
  <w:num w:numId="11" w16cid:durableId="426733633">
    <w:abstractNumId w:val="7"/>
  </w:num>
  <w:num w:numId="12" w16cid:durableId="1104034282">
    <w:abstractNumId w:val="3"/>
  </w:num>
  <w:num w:numId="13" w16cid:durableId="46954662">
    <w:abstractNumId w:val="23"/>
  </w:num>
  <w:num w:numId="14" w16cid:durableId="1687947740">
    <w:abstractNumId w:val="36"/>
  </w:num>
  <w:num w:numId="15" w16cid:durableId="70473645">
    <w:abstractNumId w:val="35"/>
  </w:num>
  <w:num w:numId="16" w16cid:durableId="644044584">
    <w:abstractNumId w:val="24"/>
  </w:num>
  <w:num w:numId="17" w16cid:durableId="1009592">
    <w:abstractNumId w:val="15"/>
  </w:num>
  <w:num w:numId="18" w16cid:durableId="258610600">
    <w:abstractNumId w:val="10"/>
  </w:num>
  <w:num w:numId="19" w16cid:durableId="713042881">
    <w:abstractNumId w:val="47"/>
  </w:num>
  <w:num w:numId="20" w16cid:durableId="715933190">
    <w:abstractNumId w:val="46"/>
  </w:num>
  <w:num w:numId="21" w16cid:durableId="205260094">
    <w:abstractNumId w:val="29"/>
  </w:num>
  <w:num w:numId="22" w16cid:durableId="45112032">
    <w:abstractNumId w:val="20"/>
  </w:num>
  <w:num w:numId="23" w16cid:durableId="1784957719">
    <w:abstractNumId w:val="18"/>
  </w:num>
  <w:num w:numId="24" w16cid:durableId="433212458">
    <w:abstractNumId w:val="8"/>
  </w:num>
  <w:num w:numId="25" w16cid:durableId="860776707">
    <w:abstractNumId w:val="13"/>
  </w:num>
  <w:num w:numId="26" w16cid:durableId="1934239782">
    <w:abstractNumId w:val="32"/>
  </w:num>
  <w:num w:numId="27" w16cid:durableId="2013871663">
    <w:abstractNumId w:val="9"/>
  </w:num>
  <w:num w:numId="28" w16cid:durableId="1815247102">
    <w:abstractNumId w:val="21"/>
  </w:num>
  <w:num w:numId="29" w16cid:durableId="1621298831">
    <w:abstractNumId w:val="34"/>
  </w:num>
  <w:num w:numId="30" w16cid:durableId="1828402573">
    <w:abstractNumId w:val="25"/>
  </w:num>
  <w:num w:numId="31" w16cid:durableId="1721175274">
    <w:abstractNumId w:val="5"/>
  </w:num>
  <w:num w:numId="32" w16cid:durableId="1982802444">
    <w:abstractNumId w:val="12"/>
  </w:num>
  <w:num w:numId="33" w16cid:durableId="612637046">
    <w:abstractNumId w:val="39"/>
  </w:num>
  <w:num w:numId="34" w16cid:durableId="1445802584">
    <w:abstractNumId w:val="22"/>
  </w:num>
  <w:num w:numId="35" w16cid:durableId="896281691">
    <w:abstractNumId w:val="17"/>
  </w:num>
  <w:num w:numId="36" w16cid:durableId="1480612577">
    <w:abstractNumId w:val="30"/>
  </w:num>
  <w:num w:numId="37" w16cid:durableId="643126767">
    <w:abstractNumId w:val="27"/>
  </w:num>
  <w:num w:numId="38" w16cid:durableId="1751805728">
    <w:abstractNumId w:val="26"/>
  </w:num>
  <w:num w:numId="39" w16cid:durableId="22438502">
    <w:abstractNumId w:val="4"/>
  </w:num>
  <w:num w:numId="40" w16cid:durableId="630474051">
    <w:abstractNumId w:val="31"/>
  </w:num>
  <w:num w:numId="41" w16cid:durableId="1144851342">
    <w:abstractNumId w:val="48"/>
  </w:num>
  <w:num w:numId="42" w16cid:durableId="1580366492">
    <w:abstractNumId w:val="44"/>
  </w:num>
  <w:num w:numId="43" w16cid:durableId="1757052415">
    <w:abstractNumId w:val="16"/>
  </w:num>
  <w:num w:numId="44" w16cid:durableId="1930002116">
    <w:abstractNumId w:val="45"/>
  </w:num>
  <w:num w:numId="45" w16cid:durableId="1999189992">
    <w:abstractNumId w:val="28"/>
  </w:num>
  <w:num w:numId="46" w16cid:durableId="1928035600">
    <w:abstractNumId w:val="14"/>
  </w:num>
  <w:num w:numId="47" w16cid:durableId="1070735487">
    <w:abstractNumId w:val="43"/>
  </w:num>
  <w:num w:numId="48" w16cid:durableId="132068904">
    <w:abstractNumId w:val="40"/>
  </w:num>
  <w:num w:numId="49" w16cid:durableId="1234392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F9"/>
    <w:rsid w:val="000051EB"/>
    <w:rsid w:val="0000658A"/>
    <w:rsid w:val="00006FBF"/>
    <w:rsid w:val="0000766F"/>
    <w:rsid w:val="00007920"/>
    <w:rsid w:val="00007FD4"/>
    <w:rsid w:val="000250A8"/>
    <w:rsid w:val="00025468"/>
    <w:rsid w:val="00025E7C"/>
    <w:rsid w:val="00026844"/>
    <w:rsid w:val="00032A6E"/>
    <w:rsid w:val="00033B02"/>
    <w:rsid w:val="000355DE"/>
    <w:rsid w:val="00044B79"/>
    <w:rsid w:val="0004596A"/>
    <w:rsid w:val="00060F4C"/>
    <w:rsid w:val="000624BA"/>
    <w:rsid w:val="000632BC"/>
    <w:rsid w:val="00065462"/>
    <w:rsid w:val="00085ABA"/>
    <w:rsid w:val="000877D4"/>
    <w:rsid w:val="000905AB"/>
    <w:rsid w:val="00094AAB"/>
    <w:rsid w:val="000A2C5E"/>
    <w:rsid w:val="000E0A81"/>
    <w:rsid w:val="000E4E56"/>
    <w:rsid w:val="000E4E8C"/>
    <w:rsid w:val="000F1BDD"/>
    <w:rsid w:val="000F2161"/>
    <w:rsid w:val="00101DFC"/>
    <w:rsid w:val="00104292"/>
    <w:rsid w:val="00105D10"/>
    <w:rsid w:val="001065EA"/>
    <w:rsid w:val="0011737B"/>
    <w:rsid w:val="0013041C"/>
    <w:rsid w:val="0013554F"/>
    <w:rsid w:val="00135B84"/>
    <w:rsid w:val="00135F55"/>
    <w:rsid w:val="00136A06"/>
    <w:rsid w:val="00140665"/>
    <w:rsid w:val="00144A37"/>
    <w:rsid w:val="001535D6"/>
    <w:rsid w:val="00154767"/>
    <w:rsid w:val="00154DE2"/>
    <w:rsid w:val="00155203"/>
    <w:rsid w:val="001562B4"/>
    <w:rsid w:val="00191033"/>
    <w:rsid w:val="001A5332"/>
    <w:rsid w:val="001A5484"/>
    <w:rsid w:val="001C1C33"/>
    <w:rsid w:val="001C35B6"/>
    <w:rsid w:val="001C3A16"/>
    <w:rsid w:val="001D1947"/>
    <w:rsid w:val="001D5CDC"/>
    <w:rsid w:val="001E0CA0"/>
    <w:rsid w:val="001E2616"/>
    <w:rsid w:val="001E329D"/>
    <w:rsid w:val="001E765B"/>
    <w:rsid w:val="001F0A72"/>
    <w:rsid w:val="001F272F"/>
    <w:rsid w:val="001F359B"/>
    <w:rsid w:val="001F4255"/>
    <w:rsid w:val="001F79A1"/>
    <w:rsid w:val="002404C7"/>
    <w:rsid w:val="0026018C"/>
    <w:rsid w:val="00262E79"/>
    <w:rsid w:val="002874BF"/>
    <w:rsid w:val="00292828"/>
    <w:rsid w:val="002B0C2B"/>
    <w:rsid w:val="002B4008"/>
    <w:rsid w:val="002C04D9"/>
    <w:rsid w:val="002C4616"/>
    <w:rsid w:val="002C4A34"/>
    <w:rsid w:val="002D4DE7"/>
    <w:rsid w:val="002D5B43"/>
    <w:rsid w:val="002F327C"/>
    <w:rsid w:val="002F5AA7"/>
    <w:rsid w:val="002F7CF1"/>
    <w:rsid w:val="00300D29"/>
    <w:rsid w:val="00302345"/>
    <w:rsid w:val="00310459"/>
    <w:rsid w:val="00310638"/>
    <w:rsid w:val="003124AD"/>
    <w:rsid w:val="003125B1"/>
    <w:rsid w:val="00320338"/>
    <w:rsid w:val="003236E9"/>
    <w:rsid w:val="00335643"/>
    <w:rsid w:val="00342632"/>
    <w:rsid w:val="00345398"/>
    <w:rsid w:val="0036564F"/>
    <w:rsid w:val="00375148"/>
    <w:rsid w:val="003B4EDB"/>
    <w:rsid w:val="003C18EE"/>
    <w:rsid w:val="003C40E0"/>
    <w:rsid w:val="003C7DED"/>
    <w:rsid w:val="003D47A6"/>
    <w:rsid w:val="003D69F8"/>
    <w:rsid w:val="003F41D8"/>
    <w:rsid w:val="00410EED"/>
    <w:rsid w:val="004167E6"/>
    <w:rsid w:val="00422166"/>
    <w:rsid w:val="00424F1F"/>
    <w:rsid w:val="0045780E"/>
    <w:rsid w:val="0047157C"/>
    <w:rsid w:val="004809AC"/>
    <w:rsid w:val="0048427F"/>
    <w:rsid w:val="00487477"/>
    <w:rsid w:val="00491BEC"/>
    <w:rsid w:val="00492469"/>
    <w:rsid w:val="00494F87"/>
    <w:rsid w:val="00495803"/>
    <w:rsid w:val="004C0C26"/>
    <w:rsid w:val="004C6FC3"/>
    <w:rsid w:val="004D113B"/>
    <w:rsid w:val="004D1A21"/>
    <w:rsid w:val="004D2804"/>
    <w:rsid w:val="004D2E94"/>
    <w:rsid w:val="004D675F"/>
    <w:rsid w:val="004D7511"/>
    <w:rsid w:val="004E009C"/>
    <w:rsid w:val="004F0F71"/>
    <w:rsid w:val="004F515A"/>
    <w:rsid w:val="0052239A"/>
    <w:rsid w:val="00530D0F"/>
    <w:rsid w:val="005313C4"/>
    <w:rsid w:val="00533369"/>
    <w:rsid w:val="0054212C"/>
    <w:rsid w:val="005520F4"/>
    <w:rsid w:val="00552EB5"/>
    <w:rsid w:val="00566806"/>
    <w:rsid w:val="005741A2"/>
    <w:rsid w:val="00595215"/>
    <w:rsid w:val="005A1C31"/>
    <w:rsid w:val="005A3374"/>
    <w:rsid w:val="005B5D96"/>
    <w:rsid w:val="005D263F"/>
    <w:rsid w:val="005D4409"/>
    <w:rsid w:val="005D4BB3"/>
    <w:rsid w:val="005E7304"/>
    <w:rsid w:val="005F74BE"/>
    <w:rsid w:val="00606C4C"/>
    <w:rsid w:val="006176BD"/>
    <w:rsid w:val="00622BCA"/>
    <w:rsid w:val="00625335"/>
    <w:rsid w:val="0063228F"/>
    <w:rsid w:val="006328B5"/>
    <w:rsid w:val="006337E1"/>
    <w:rsid w:val="006355B3"/>
    <w:rsid w:val="00651E92"/>
    <w:rsid w:val="00657A8C"/>
    <w:rsid w:val="0066224A"/>
    <w:rsid w:val="00662CCF"/>
    <w:rsid w:val="00666890"/>
    <w:rsid w:val="00671019"/>
    <w:rsid w:val="00671864"/>
    <w:rsid w:val="00683D3C"/>
    <w:rsid w:val="006944B9"/>
    <w:rsid w:val="00695E79"/>
    <w:rsid w:val="006A7AE5"/>
    <w:rsid w:val="006B53C6"/>
    <w:rsid w:val="006C054D"/>
    <w:rsid w:val="006C2C26"/>
    <w:rsid w:val="006D0372"/>
    <w:rsid w:val="006D141C"/>
    <w:rsid w:val="006D4A8B"/>
    <w:rsid w:val="006D5575"/>
    <w:rsid w:val="006D7F4C"/>
    <w:rsid w:val="006F0A01"/>
    <w:rsid w:val="006F1C99"/>
    <w:rsid w:val="006F3AB3"/>
    <w:rsid w:val="007039E4"/>
    <w:rsid w:val="00706622"/>
    <w:rsid w:val="00707914"/>
    <w:rsid w:val="00714D9A"/>
    <w:rsid w:val="00734AC2"/>
    <w:rsid w:val="007373BA"/>
    <w:rsid w:val="0076127D"/>
    <w:rsid w:val="007618FF"/>
    <w:rsid w:val="00767EF7"/>
    <w:rsid w:val="00773EC0"/>
    <w:rsid w:val="0077488F"/>
    <w:rsid w:val="00780EB8"/>
    <w:rsid w:val="00784814"/>
    <w:rsid w:val="00796837"/>
    <w:rsid w:val="007A6081"/>
    <w:rsid w:val="007B070B"/>
    <w:rsid w:val="007B6F65"/>
    <w:rsid w:val="007C0D78"/>
    <w:rsid w:val="007D7C0D"/>
    <w:rsid w:val="007E1903"/>
    <w:rsid w:val="007E2B4B"/>
    <w:rsid w:val="007E5F38"/>
    <w:rsid w:val="007E607C"/>
    <w:rsid w:val="007F119C"/>
    <w:rsid w:val="007F20C5"/>
    <w:rsid w:val="008127EC"/>
    <w:rsid w:val="00817E1A"/>
    <w:rsid w:val="0082246F"/>
    <w:rsid w:val="0082717D"/>
    <w:rsid w:val="008358C6"/>
    <w:rsid w:val="008429B5"/>
    <w:rsid w:val="00850498"/>
    <w:rsid w:val="00854B57"/>
    <w:rsid w:val="00856974"/>
    <w:rsid w:val="00856D33"/>
    <w:rsid w:val="00860518"/>
    <w:rsid w:val="008626CB"/>
    <w:rsid w:val="00864C4E"/>
    <w:rsid w:val="00892438"/>
    <w:rsid w:val="008A11E9"/>
    <w:rsid w:val="008A5B9F"/>
    <w:rsid w:val="008A5BF1"/>
    <w:rsid w:val="008C504A"/>
    <w:rsid w:val="008E0577"/>
    <w:rsid w:val="008F0E08"/>
    <w:rsid w:val="0090376B"/>
    <w:rsid w:val="00914162"/>
    <w:rsid w:val="009345D0"/>
    <w:rsid w:val="00935034"/>
    <w:rsid w:val="009441E6"/>
    <w:rsid w:val="00946C77"/>
    <w:rsid w:val="0095039D"/>
    <w:rsid w:val="00956251"/>
    <w:rsid w:val="00964B9C"/>
    <w:rsid w:val="00965B7C"/>
    <w:rsid w:val="009677F6"/>
    <w:rsid w:val="0097048E"/>
    <w:rsid w:val="009727C6"/>
    <w:rsid w:val="009816B1"/>
    <w:rsid w:val="00982D9D"/>
    <w:rsid w:val="009833F4"/>
    <w:rsid w:val="00986CD4"/>
    <w:rsid w:val="00993B56"/>
    <w:rsid w:val="0099612F"/>
    <w:rsid w:val="009969B1"/>
    <w:rsid w:val="009A294F"/>
    <w:rsid w:val="009A5B7D"/>
    <w:rsid w:val="009A64B7"/>
    <w:rsid w:val="009B0286"/>
    <w:rsid w:val="009B2254"/>
    <w:rsid w:val="009B6CDF"/>
    <w:rsid w:val="009C78FB"/>
    <w:rsid w:val="009D311D"/>
    <w:rsid w:val="009D4DA3"/>
    <w:rsid w:val="009E0E50"/>
    <w:rsid w:val="009E24BB"/>
    <w:rsid w:val="009E3FAE"/>
    <w:rsid w:val="009E439D"/>
    <w:rsid w:val="009E6D8F"/>
    <w:rsid w:val="00A155C2"/>
    <w:rsid w:val="00A2054A"/>
    <w:rsid w:val="00A216AE"/>
    <w:rsid w:val="00A21BBE"/>
    <w:rsid w:val="00A35A23"/>
    <w:rsid w:val="00A46488"/>
    <w:rsid w:val="00A50A42"/>
    <w:rsid w:val="00A70860"/>
    <w:rsid w:val="00A70C46"/>
    <w:rsid w:val="00A73682"/>
    <w:rsid w:val="00A904C4"/>
    <w:rsid w:val="00AA5BFE"/>
    <w:rsid w:val="00AA7966"/>
    <w:rsid w:val="00AC01C7"/>
    <w:rsid w:val="00AC0AEB"/>
    <w:rsid w:val="00AC355A"/>
    <w:rsid w:val="00AC4B65"/>
    <w:rsid w:val="00AC5224"/>
    <w:rsid w:val="00AC5E07"/>
    <w:rsid w:val="00AD1916"/>
    <w:rsid w:val="00AE7F2C"/>
    <w:rsid w:val="00AF2C31"/>
    <w:rsid w:val="00AF2CD5"/>
    <w:rsid w:val="00AF7F83"/>
    <w:rsid w:val="00B04CB7"/>
    <w:rsid w:val="00B04E13"/>
    <w:rsid w:val="00B05EF9"/>
    <w:rsid w:val="00B2104A"/>
    <w:rsid w:val="00B42EDA"/>
    <w:rsid w:val="00B43834"/>
    <w:rsid w:val="00B55B31"/>
    <w:rsid w:val="00B65624"/>
    <w:rsid w:val="00B65B09"/>
    <w:rsid w:val="00B6677A"/>
    <w:rsid w:val="00B703AC"/>
    <w:rsid w:val="00B71E34"/>
    <w:rsid w:val="00B736D7"/>
    <w:rsid w:val="00B7451B"/>
    <w:rsid w:val="00B82415"/>
    <w:rsid w:val="00B938FB"/>
    <w:rsid w:val="00B953F8"/>
    <w:rsid w:val="00B9702E"/>
    <w:rsid w:val="00BA3C8D"/>
    <w:rsid w:val="00BB65B3"/>
    <w:rsid w:val="00BC133A"/>
    <w:rsid w:val="00BC3DF2"/>
    <w:rsid w:val="00BD58AA"/>
    <w:rsid w:val="00BD7AFF"/>
    <w:rsid w:val="00BF11EC"/>
    <w:rsid w:val="00BF1A47"/>
    <w:rsid w:val="00BF5122"/>
    <w:rsid w:val="00BF5AA7"/>
    <w:rsid w:val="00C003BD"/>
    <w:rsid w:val="00C02C9B"/>
    <w:rsid w:val="00C0334F"/>
    <w:rsid w:val="00C151D7"/>
    <w:rsid w:val="00C26AE9"/>
    <w:rsid w:val="00C330D9"/>
    <w:rsid w:val="00C36C3E"/>
    <w:rsid w:val="00C40119"/>
    <w:rsid w:val="00C44FD5"/>
    <w:rsid w:val="00C4590E"/>
    <w:rsid w:val="00C4763B"/>
    <w:rsid w:val="00C525FE"/>
    <w:rsid w:val="00C6758C"/>
    <w:rsid w:val="00C7433C"/>
    <w:rsid w:val="00C74537"/>
    <w:rsid w:val="00C766D0"/>
    <w:rsid w:val="00C85EB1"/>
    <w:rsid w:val="00C86380"/>
    <w:rsid w:val="00C926F3"/>
    <w:rsid w:val="00C95C7C"/>
    <w:rsid w:val="00CA3AFF"/>
    <w:rsid w:val="00CA56C1"/>
    <w:rsid w:val="00CB6AB6"/>
    <w:rsid w:val="00CD49EA"/>
    <w:rsid w:val="00CE66EE"/>
    <w:rsid w:val="00CF063F"/>
    <w:rsid w:val="00CF3CEF"/>
    <w:rsid w:val="00CF48A1"/>
    <w:rsid w:val="00D07DA1"/>
    <w:rsid w:val="00D239BE"/>
    <w:rsid w:val="00D311F8"/>
    <w:rsid w:val="00D4255D"/>
    <w:rsid w:val="00D53F42"/>
    <w:rsid w:val="00D60AEB"/>
    <w:rsid w:val="00D65BE2"/>
    <w:rsid w:val="00D66B22"/>
    <w:rsid w:val="00D7004D"/>
    <w:rsid w:val="00D91602"/>
    <w:rsid w:val="00D9200A"/>
    <w:rsid w:val="00DA2CF0"/>
    <w:rsid w:val="00DA7BF3"/>
    <w:rsid w:val="00DB0399"/>
    <w:rsid w:val="00DC6731"/>
    <w:rsid w:val="00DD7203"/>
    <w:rsid w:val="00DD7D8B"/>
    <w:rsid w:val="00DE7030"/>
    <w:rsid w:val="00DF04A3"/>
    <w:rsid w:val="00E0033B"/>
    <w:rsid w:val="00E159D4"/>
    <w:rsid w:val="00E169A7"/>
    <w:rsid w:val="00E220A3"/>
    <w:rsid w:val="00E22D51"/>
    <w:rsid w:val="00E271C0"/>
    <w:rsid w:val="00E30548"/>
    <w:rsid w:val="00E357A5"/>
    <w:rsid w:val="00E468DE"/>
    <w:rsid w:val="00E52C0B"/>
    <w:rsid w:val="00E55EA8"/>
    <w:rsid w:val="00E63729"/>
    <w:rsid w:val="00E655B3"/>
    <w:rsid w:val="00E65FA8"/>
    <w:rsid w:val="00E670D8"/>
    <w:rsid w:val="00E670E4"/>
    <w:rsid w:val="00E803AA"/>
    <w:rsid w:val="00E835F6"/>
    <w:rsid w:val="00E95423"/>
    <w:rsid w:val="00EA435A"/>
    <w:rsid w:val="00EA6915"/>
    <w:rsid w:val="00EA7A7C"/>
    <w:rsid w:val="00EB1808"/>
    <w:rsid w:val="00EB24C6"/>
    <w:rsid w:val="00EB2B78"/>
    <w:rsid w:val="00EB5F40"/>
    <w:rsid w:val="00EC1702"/>
    <w:rsid w:val="00ED4792"/>
    <w:rsid w:val="00EE0227"/>
    <w:rsid w:val="00EE1DBE"/>
    <w:rsid w:val="00EE69A4"/>
    <w:rsid w:val="00EE7D2F"/>
    <w:rsid w:val="00EF1C6D"/>
    <w:rsid w:val="00EF3DD8"/>
    <w:rsid w:val="00F0170D"/>
    <w:rsid w:val="00F05643"/>
    <w:rsid w:val="00F105D7"/>
    <w:rsid w:val="00F177BF"/>
    <w:rsid w:val="00F341C6"/>
    <w:rsid w:val="00F357A4"/>
    <w:rsid w:val="00F36AB5"/>
    <w:rsid w:val="00F3711D"/>
    <w:rsid w:val="00F50D41"/>
    <w:rsid w:val="00F55715"/>
    <w:rsid w:val="00F5679C"/>
    <w:rsid w:val="00F67703"/>
    <w:rsid w:val="00F81949"/>
    <w:rsid w:val="00F82E66"/>
    <w:rsid w:val="00F93DFF"/>
    <w:rsid w:val="00FA66A8"/>
    <w:rsid w:val="00FB350A"/>
    <w:rsid w:val="00FB77A0"/>
    <w:rsid w:val="00FB7D34"/>
    <w:rsid w:val="00FC5E55"/>
    <w:rsid w:val="00FD5787"/>
    <w:rsid w:val="00FE169A"/>
    <w:rsid w:val="00FE6F3D"/>
    <w:rsid w:val="00FF30B0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F92A48"/>
  <w15:docId w15:val="{F7BE16F2-B811-485F-9937-BD593DB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15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E6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D41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5"/>
    <w:rPr>
      <w:color w:val="0000FF"/>
      <w:u w:val="single"/>
    </w:rPr>
  </w:style>
  <w:style w:type="character" w:customStyle="1" w:styleId="HeaderChar">
    <w:name w:val="Header Char"/>
    <w:basedOn w:val="DefaultParagraphFont"/>
    <w:rsid w:val="00595215"/>
    <w:rPr>
      <w:rFonts w:ascii="Calibri" w:hAnsi="Calibri" w:cs="Calibri"/>
    </w:rPr>
  </w:style>
  <w:style w:type="character" w:customStyle="1" w:styleId="FooterChar">
    <w:name w:val="Footer Char"/>
    <w:basedOn w:val="DefaultParagraphFont"/>
    <w:rsid w:val="00595215"/>
    <w:rPr>
      <w:rFonts w:ascii="Calibri" w:hAnsi="Calibri" w:cs="Calibri"/>
    </w:rPr>
  </w:style>
  <w:style w:type="paragraph" w:customStyle="1" w:styleId="Heading">
    <w:name w:val="Heading"/>
    <w:basedOn w:val="Normal"/>
    <w:next w:val="BodyText"/>
    <w:rsid w:val="005952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595215"/>
    <w:pPr>
      <w:spacing w:after="120"/>
    </w:pPr>
  </w:style>
  <w:style w:type="paragraph" w:styleId="List">
    <w:name w:val="List"/>
    <w:basedOn w:val="BodyText"/>
    <w:rsid w:val="00595215"/>
    <w:rPr>
      <w:rFonts w:cs="Mangal"/>
    </w:rPr>
  </w:style>
  <w:style w:type="paragraph" w:styleId="Caption">
    <w:name w:val="caption"/>
    <w:basedOn w:val="Normal"/>
    <w:qFormat/>
    <w:rsid w:val="005952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95215"/>
    <w:pPr>
      <w:suppressLineNumbers/>
    </w:pPr>
    <w:rPr>
      <w:rFonts w:cs="Mangal"/>
    </w:rPr>
  </w:style>
  <w:style w:type="paragraph" w:styleId="Header">
    <w:name w:val="header"/>
    <w:basedOn w:val="Normal"/>
    <w:rsid w:val="00595215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95215"/>
    <w:pPr>
      <w:suppressLineNumbers/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sid w:val="00E30548"/>
    <w:rPr>
      <w:rFonts w:ascii="Calibri" w:eastAsia="MS Mincho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03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Normal1">
    <w:name w:val="Normal1"/>
    <w:rsid w:val="007E190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441E6"/>
    <w:rPr>
      <w:rFonts w:ascii="Cambria" w:eastAsia="MS Gothic" w:hAnsi="Cambria" w:cs="Times New Roman"/>
      <w:b/>
      <w:bCs/>
      <w:color w:val="345A8A"/>
      <w:kern w:val="1"/>
      <w:sz w:val="32"/>
      <w:szCs w:val="32"/>
      <w:lang w:eastAsia="ar-SA"/>
    </w:rPr>
  </w:style>
  <w:style w:type="paragraph" w:styleId="NoSpacing">
    <w:name w:val="No Spacing"/>
    <w:uiPriority w:val="1"/>
    <w:qFormat/>
    <w:rsid w:val="009441E6"/>
    <w:pPr>
      <w:suppressAutoHyphens/>
    </w:pPr>
    <w:rPr>
      <w:kern w:val="1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9A4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69A4"/>
    <w:rPr>
      <w:rFonts w:ascii="Cambria" w:eastAsia="MS Gothic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EE69A4"/>
    <w:pPr>
      <w:spacing w:before="360"/>
    </w:pPr>
    <w:rPr>
      <w:rFonts w:ascii="Cambria" w:hAnsi="Cambria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E69A4"/>
    <w:pPr>
      <w:spacing w:before="240"/>
    </w:pPr>
    <w:rPr>
      <w:rFonts w:ascii="Calibri" w:hAnsi="Calibri"/>
      <w:b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E69A4"/>
    <w:pPr>
      <w:ind w:left="240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E69A4"/>
    <w:pPr>
      <w:ind w:left="48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E69A4"/>
    <w:pPr>
      <w:ind w:left="72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E69A4"/>
    <w:pPr>
      <w:ind w:left="96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E69A4"/>
    <w:pPr>
      <w:ind w:left="120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E69A4"/>
    <w:pPr>
      <w:ind w:left="144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E69A4"/>
    <w:pPr>
      <w:ind w:left="1680"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82246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WW-BodyText3">
    <w:name w:val="WW-Body Text 3"/>
    <w:basedOn w:val="Normal"/>
    <w:rsid w:val="0052239A"/>
    <w:pPr>
      <w:widowControl w:val="0"/>
      <w:autoSpaceDE w:val="0"/>
    </w:pPr>
    <w:rPr>
      <w:rFonts w:ascii="Arial" w:hAnsi="Arial"/>
      <w:kern w:val="0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4FD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56251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qFormat/>
    <w:rsid w:val="002D5B43"/>
    <w:rPr>
      <w:smallCap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B43"/>
    <w:pPr>
      <w:pBdr>
        <w:top w:val="single" w:sz="4" w:space="10" w:color="4F81BD"/>
        <w:bottom w:val="single" w:sz="4" w:space="10" w:color="4F81BD"/>
      </w:pBdr>
      <w:suppressAutoHyphens w:val="0"/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F81BD"/>
      <w:kern w:val="0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B43"/>
    <w:rPr>
      <w:rFonts w:ascii="Calibri" w:eastAsia="Calibri" w:hAnsi="Calibri" w:cs="Times New Roman"/>
      <w:i/>
      <w:iCs/>
      <w:color w:val="4F81BD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5A2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1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C33"/>
    <w:rPr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C33"/>
    <w:rPr>
      <w:b/>
      <w:bCs/>
      <w:kern w:val="1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B6562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01C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C0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50D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FC5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C885-9EAB-EB49-9347-03532D7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JAYCEES RECOGNITION PROGRAM</vt:lpstr>
    </vt:vector>
  </TitlesOfParts>
  <Company>Toshiba</Company>
  <LinksUpToDate>false</LinksUpToDate>
  <CharactersWithSpaces>21330</CharactersWithSpaces>
  <SharedDoc>false</SharedDoc>
  <HLinks>
    <vt:vector size="24" baseType="variant">
      <vt:variant>
        <vt:i4>5636172</vt:i4>
      </vt:variant>
      <vt:variant>
        <vt:i4>81</vt:i4>
      </vt:variant>
      <vt:variant>
        <vt:i4>0</vt:i4>
      </vt:variant>
      <vt:variant>
        <vt:i4>5</vt:i4>
      </vt:variant>
      <vt:variant>
        <vt:lpwstr>http://www.jayceemember.com/</vt:lpwstr>
      </vt:variant>
      <vt:variant>
        <vt:lpwstr/>
      </vt:variant>
      <vt:variant>
        <vt:i4>6553726</vt:i4>
      </vt:variant>
      <vt:variant>
        <vt:i4>78</vt:i4>
      </vt:variant>
      <vt:variant>
        <vt:i4>0</vt:i4>
      </vt:variant>
      <vt:variant>
        <vt:i4>5</vt:i4>
      </vt:variant>
      <vt:variant>
        <vt:lpwstr>http://www.jci.cc/</vt:lpwstr>
      </vt:variant>
      <vt:variant>
        <vt:lpwstr/>
      </vt:variant>
      <vt:variant>
        <vt:i4>3604512</vt:i4>
      </vt:variant>
      <vt:variant>
        <vt:i4>75</vt:i4>
      </vt:variant>
      <vt:variant>
        <vt:i4>0</vt:i4>
      </vt:variant>
      <vt:variant>
        <vt:i4>5</vt:i4>
      </vt:variant>
      <vt:variant>
        <vt:lpwstr>http://www.michiganjaycees.org/submissions</vt:lpwstr>
      </vt:variant>
      <vt:variant>
        <vt:lpwstr/>
      </vt:variant>
      <vt:variant>
        <vt:i4>8323116</vt:i4>
      </vt:variant>
      <vt:variant>
        <vt:i4>72</vt:i4>
      </vt:variant>
      <vt:variant>
        <vt:i4>0</vt:i4>
      </vt:variant>
      <vt:variant>
        <vt:i4>5</vt:i4>
      </vt:variant>
      <vt:variant>
        <vt:lpwstr>http://mijchiganjaycees.us4.list-manage.com/subscribe?u=24a1551f2e5e7f6be5b2bf4aa&amp;id=57cb949ecc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JAYCEES RECOGNITION PROGRAM</dc:title>
  <dc:creator>Hez</dc:creator>
  <cp:lastModifiedBy>Rickett, Angela M</cp:lastModifiedBy>
  <cp:revision>2</cp:revision>
  <cp:lastPrinted>2017-01-02T21:40:00Z</cp:lastPrinted>
  <dcterms:created xsi:type="dcterms:W3CDTF">2023-11-11T04:36:00Z</dcterms:created>
  <dcterms:modified xsi:type="dcterms:W3CDTF">2023-11-11T04:36:00Z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73094ff5-79ca-456b-95f6-d578316a3809_Enabled">
    <vt:lpwstr>true</vt:lpwstr>
  </property>
  <property fmtid="{D5CDD505-2E9C-101B-9397-08002B2CF9AE}" pid="10" name="MSIP_Label_73094ff5-79ca-456b-95f6-d578316a3809_SetDate">
    <vt:lpwstr>2023-11-09T21:47:27Z</vt:lpwstr>
  </property>
  <property fmtid="{D5CDD505-2E9C-101B-9397-08002B2CF9AE}" pid="11" name="MSIP_Label_73094ff5-79ca-456b-95f6-d578316a3809_Method">
    <vt:lpwstr>Privileged</vt:lpwstr>
  </property>
  <property fmtid="{D5CDD505-2E9C-101B-9397-08002B2CF9AE}" pid="12" name="MSIP_Label_73094ff5-79ca-456b-95f6-d578316a3809_Name">
    <vt:lpwstr>Public</vt:lpwstr>
  </property>
  <property fmtid="{D5CDD505-2E9C-101B-9397-08002B2CF9AE}" pid="13" name="MSIP_Label_73094ff5-79ca-456b-95f6-d578316a3809_SiteId">
    <vt:lpwstr>771c9c47-7f24-44dc-958e-34f8713a8394</vt:lpwstr>
  </property>
  <property fmtid="{D5CDD505-2E9C-101B-9397-08002B2CF9AE}" pid="14" name="MSIP_Label_73094ff5-79ca-456b-95f6-d578316a3809_ActionId">
    <vt:lpwstr>2523fa21-954d-461b-bca4-273b33bba3c2</vt:lpwstr>
  </property>
  <property fmtid="{D5CDD505-2E9C-101B-9397-08002B2CF9AE}" pid="15" name="MSIP_Label_73094ff5-79ca-456b-95f6-d578316a3809_ContentBits">
    <vt:lpwstr>0</vt:lpwstr>
  </property>
</Properties>
</file>